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5296" w14:textId="1FB349B1" w:rsidR="008B0147" w:rsidRDefault="001130D7" w:rsidP="00B543D6">
      <w:pPr>
        <w:pStyle w:val="NormalWeb"/>
        <w:spacing w:before="0" w:beforeAutospacing="0" w:after="0" w:afterAutospacing="0"/>
        <w:jc w:val="center"/>
        <w:rPr>
          <w:rFonts w:ascii="Arial" w:hAnsi="Arial" w:cs="Arial"/>
          <w:color w:val="333333"/>
          <w:lang w:val="en"/>
        </w:rPr>
      </w:pPr>
      <w:r>
        <w:rPr>
          <w:rFonts w:ascii="Arial" w:hAnsi="Arial" w:cs="Arial"/>
          <w:noProof/>
          <w:color w:val="333333"/>
        </w:rPr>
        <w:drawing>
          <wp:inline distT="0" distB="0" distL="0" distR="0" wp14:anchorId="7568ED98" wp14:editId="7CBEC059">
            <wp:extent cx="1181100" cy="993198"/>
            <wp:effectExtent l="0" t="0" r="0" b="0"/>
            <wp:docPr id="3" name="Picture 3" descr="C:\Users\s103564\AppData\Local\Microsoft\Windows\Temporary Internet Files\Content.Outlook\LYQJR0RV\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03564\AppData\Local\Microsoft\Windows\Temporary Internet Files\Content.Outlook\LYQJR0RV\log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398" cy="993448"/>
                    </a:xfrm>
                    <a:prstGeom prst="rect">
                      <a:avLst/>
                    </a:prstGeom>
                    <a:noFill/>
                    <a:ln>
                      <a:noFill/>
                    </a:ln>
                  </pic:spPr>
                </pic:pic>
              </a:graphicData>
            </a:graphic>
          </wp:inline>
        </w:drawing>
      </w:r>
    </w:p>
    <w:p w14:paraId="5103528C" w14:textId="77777777" w:rsidR="00E5070E" w:rsidRPr="008B0147" w:rsidRDefault="00E5070E" w:rsidP="00B543D6">
      <w:pPr>
        <w:pStyle w:val="NormalWeb"/>
        <w:spacing w:before="0" w:beforeAutospacing="0" w:after="0" w:afterAutospacing="0"/>
        <w:jc w:val="center"/>
        <w:rPr>
          <w:rFonts w:ascii="Arial" w:hAnsi="Arial" w:cs="Arial"/>
          <w:color w:val="333333"/>
          <w:lang w:val="en"/>
        </w:rPr>
      </w:pPr>
    </w:p>
    <w:p w14:paraId="32B8C82E" w14:textId="7F7D526C" w:rsidR="009C01E8" w:rsidRDefault="009C01E8" w:rsidP="00B543D6">
      <w:pPr>
        <w:spacing w:after="0"/>
        <w:jc w:val="center"/>
        <w:rPr>
          <w:rFonts w:cs="Arial"/>
          <w:b/>
          <w:szCs w:val="24"/>
        </w:rPr>
      </w:pPr>
      <w:r>
        <w:rPr>
          <w:rFonts w:cs="Arial"/>
          <w:b/>
          <w:szCs w:val="24"/>
        </w:rPr>
        <w:t>Legal Research Assistant – 1 year fixed term</w:t>
      </w:r>
    </w:p>
    <w:p w14:paraId="115D1746" w14:textId="46A1B9D9" w:rsidR="001130D7" w:rsidRDefault="009C01E8" w:rsidP="00B543D6">
      <w:pPr>
        <w:spacing w:after="0"/>
        <w:jc w:val="center"/>
        <w:rPr>
          <w:rFonts w:cs="Arial"/>
          <w:b/>
          <w:szCs w:val="24"/>
        </w:rPr>
      </w:pPr>
      <w:r>
        <w:rPr>
          <w:rFonts w:cs="Arial"/>
          <w:b/>
          <w:szCs w:val="24"/>
        </w:rPr>
        <w:t>S</w:t>
      </w:r>
      <w:r w:rsidR="00A06664" w:rsidRPr="009C01E8">
        <w:rPr>
          <w:rFonts w:cs="Arial"/>
          <w:b/>
          <w:szCs w:val="24"/>
        </w:rPr>
        <w:t>tart date August/September 2018</w:t>
      </w:r>
    </w:p>
    <w:p w14:paraId="6A89D294" w14:textId="77777777" w:rsidR="00480857" w:rsidRDefault="00480857" w:rsidP="00B543D6">
      <w:pPr>
        <w:spacing w:after="0"/>
        <w:jc w:val="center"/>
        <w:rPr>
          <w:rFonts w:cs="Arial"/>
          <w:b/>
          <w:szCs w:val="24"/>
        </w:rPr>
      </w:pPr>
    </w:p>
    <w:p w14:paraId="3E98F9B9" w14:textId="3761CC86" w:rsidR="009C01E8" w:rsidRPr="00266BAF" w:rsidRDefault="009C01E8" w:rsidP="00B543D6">
      <w:pPr>
        <w:spacing w:after="0"/>
        <w:rPr>
          <w:rFonts w:cs="Arial"/>
          <w:b/>
          <w:szCs w:val="24"/>
        </w:rPr>
      </w:pPr>
      <w:r w:rsidRPr="00266BAF">
        <w:rPr>
          <w:rFonts w:cs="Arial"/>
          <w:b/>
          <w:szCs w:val="24"/>
        </w:rPr>
        <w:t>Ref:</w:t>
      </w:r>
      <w:r w:rsidR="00266BAF" w:rsidRPr="00266BAF">
        <w:rPr>
          <w:b/>
        </w:rPr>
        <w:t xml:space="preserve"> 607719</w:t>
      </w:r>
    </w:p>
    <w:p w14:paraId="46B8CED6" w14:textId="22C2BAD8" w:rsidR="00480857" w:rsidRPr="00480857" w:rsidRDefault="009C01E8" w:rsidP="00480857">
      <w:pPr>
        <w:spacing w:after="0"/>
        <w:ind w:left="-5"/>
        <w:rPr>
          <w:b/>
        </w:rPr>
      </w:pPr>
      <w:r>
        <w:rPr>
          <w:b/>
        </w:rPr>
        <w:t>Salary</w:t>
      </w:r>
      <w:r w:rsidRPr="00480857">
        <w:rPr>
          <w:b/>
        </w:rPr>
        <w:t xml:space="preserve">: </w:t>
      </w:r>
      <w:r w:rsidR="00480857" w:rsidRPr="00480857">
        <w:rPr>
          <w:b/>
        </w:rPr>
        <w:t xml:space="preserve">£25,626 </w:t>
      </w:r>
    </w:p>
    <w:p w14:paraId="66A58A53" w14:textId="39959ED8" w:rsidR="009C01E8" w:rsidRDefault="00E5070E" w:rsidP="00B543D6">
      <w:pPr>
        <w:spacing w:after="0"/>
        <w:ind w:left="-5"/>
        <w:rPr>
          <w:b/>
        </w:rPr>
      </w:pPr>
      <w:r>
        <w:rPr>
          <w:b/>
        </w:rPr>
        <w:t>Location: Holyrood, Edinburgh</w:t>
      </w:r>
    </w:p>
    <w:p w14:paraId="6577A22E" w14:textId="77777777" w:rsidR="00E5070E" w:rsidRDefault="00E5070E" w:rsidP="00B543D6">
      <w:pPr>
        <w:spacing w:after="0"/>
        <w:ind w:left="-5"/>
        <w:rPr>
          <w:b/>
        </w:rPr>
      </w:pPr>
    </w:p>
    <w:p w14:paraId="10BD3FCF" w14:textId="52CB0172" w:rsidR="00E5070E" w:rsidRPr="00B543D6" w:rsidRDefault="00E5070E" w:rsidP="00B543D6">
      <w:pPr>
        <w:spacing w:after="0"/>
        <w:ind w:left="-5"/>
        <w:rPr>
          <w:b/>
        </w:rPr>
      </w:pPr>
      <w:r>
        <w:rPr>
          <w:b/>
        </w:rPr>
        <w:t>Closing date: 4 June 2018</w:t>
      </w:r>
    </w:p>
    <w:p w14:paraId="39205FC6" w14:textId="2A070267" w:rsidR="00A06664" w:rsidRDefault="00A06664" w:rsidP="00B543D6">
      <w:pPr>
        <w:spacing w:after="0"/>
        <w:jc w:val="both"/>
        <w:rPr>
          <w:rFonts w:eastAsia="Times New Roman" w:cs="Arial"/>
          <w:szCs w:val="24"/>
          <w:lang w:eastAsia="en-US"/>
        </w:rPr>
      </w:pPr>
    </w:p>
    <w:p w14:paraId="320EADEC" w14:textId="33206AD6" w:rsidR="00DA7262" w:rsidRDefault="00DA7262" w:rsidP="00B543D6">
      <w:pPr>
        <w:spacing w:after="0"/>
        <w:jc w:val="both"/>
        <w:rPr>
          <w:rFonts w:cs="Arial"/>
          <w:b/>
          <w:color w:val="002060"/>
          <w:szCs w:val="24"/>
        </w:rPr>
      </w:pPr>
      <w:r w:rsidRPr="009C01E8">
        <w:rPr>
          <w:rFonts w:cs="Arial"/>
          <w:b/>
          <w:color w:val="002060"/>
          <w:szCs w:val="24"/>
        </w:rPr>
        <w:t>About the role</w:t>
      </w:r>
    </w:p>
    <w:p w14:paraId="5301ACBB" w14:textId="77777777" w:rsidR="00B543D6" w:rsidRPr="009C01E8" w:rsidRDefault="00B543D6" w:rsidP="00B543D6">
      <w:pPr>
        <w:spacing w:after="0"/>
        <w:jc w:val="both"/>
        <w:rPr>
          <w:rFonts w:cs="Arial"/>
          <w:b/>
          <w:color w:val="002060"/>
          <w:szCs w:val="24"/>
        </w:rPr>
      </w:pPr>
    </w:p>
    <w:p w14:paraId="48BB7F58" w14:textId="1BAFA32C" w:rsidR="008C4F6B" w:rsidRPr="007E5665" w:rsidRDefault="008C4F6B" w:rsidP="00B543D6">
      <w:pPr>
        <w:spacing w:after="0"/>
        <w:rPr>
          <w:iCs/>
        </w:rPr>
      </w:pPr>
      <w:r w:rsidRPr="00B543D6">
        <w:rPr>
          <w:iCs/>
        </w:rPr>
        <w:t>The post is a fixed term appointment of one year within the Legal Services t</w:t>
      </w:r>
      <w:r w:rsidR="00843FAD">
        <w:rPr>
          <w:iCs/>
        </w:rPr>
        <w:t xml:space="preserve">eam at </w:t>
      </w:r>
      <w:r w:rsidR="00843FAD" w:rsidRPr="007E5665">
        <w:rPr>
          <w:iCs/>
        </w:rPr>
        <w:t>the Scottish Parliament</w:t>
      </w:r>
      <w:r w:rsidR="00124500" w:rsidRPr="007E5665">
        <w:rPr>
          <w:iCs/>
        </w:rPr>
        <w:t xml:space="preserve"> </w:t>
      </w:r>
      <w:r w:rsidR="00843FAD" w:rsidRPr="007E5665">
        <w:rPr>
          <w:iCs/>
        </w:rPr>
        <w:t>– and it’ll be a busy, interesting and fulfilling year with us.</w:t>
      </w:r>
    </w:p>
    <w:p w14:paraId="024C7447" w14:textId="77777777" w:rsidR="00B543D6" w:rsidRPr="007E5665" w:rsidRDefault="00B543D6" w:rsidP="00B543D6">
      <w:pPr>
        <w:spacing w:after="0"/>
        <w:rPr>
          <w:iCs/>
        </w:rPr>
      </w:pPr>
    </w:p>
    <w:p w14:paraId="068680AB" w14:textId="1F5BAC9E" w:rsidR="00124500" w:rsidRDefault="00843FAD" w:rsidP="00124500">
      <w:pPr>
        <w:spacing w:after="0"/>
        <w:rPr>
          <w:iCs/>
        </w:rPr>
      </w:pPr>
      <w:r w:rsidRPr="007E5665">
        <w:rPr>
          <w:iCs/>
        </w:rPr>
        <w:t>Our</w:t>
      </w:r>
      <w:r w:rsidR="008C4F6B" w:rsidRPr="007E5665">
        <w:rPr>
          <w:iCs/>
        </w:rPr>
        <w:t xml:space="preserve"> work is varied in nature and subject area, covering the full range of devolved matters</w:t>
      </w:r>
      <w:r w:rsidRPr="007E5665">
        <w:rPr>
          <w:iCs/>
        </w:rPr>
        <w:t xml:space="preserve"> and i</w:t>
      </w:r>
      <w:r w:rsidR="008C4F6B" w:rsidRPr="007E5665">
        <w:rPr>
          <w:iCs/>
        </w:rPr>
        <w:t xml:space="preserve">t involves a mix of legal research and writing, policy analysis, and administrative work. </w:t>
      </w:r>
    </w:p>
    <w:p w14:paraId="56E567F8" w14:textId="77777777" w:rsidR="007E5665" w:rsidRPr="007E5665" w:rsidRDefault="007E5665" w:rsidP="00124500">
      <w:pPr>
        <w:spacing w:after="0"/>
      </w:pPr>
    </w:p>
    <w:p w14:paraId="36350B96" w14:textId="78E262BF" w:rsidR="00B543D6" w:rsidRDefault="00843FAD" w:rsidP="00854C69">
      <w:pPr>
        <w:spacing w:after="0"/>
        <w:rPr>
          <w:iCs/>
        </w:rPr>
      </w:pPr>
      <w:r w:rsidRPr="007E5665">
        <w:rPr>
          <w:iCs/>
        </w:rPr>
        <w:t>P</w:t>
      </w:r>
      <w:r w:rsidR="008C4F6B" w:rsidRPr="007E5665">
        <w:rPr>
          <w:iCs/>
        </w:rPr>
        <w:t>rimarily work</w:t>
      </w:r>
      <w:r w:rsidRPr="007E5665">
        <w:rPr>
          <w:iCs/>
        </w:rPr>
        <w:t>ing</w:t>
      </w:r>
      <w:r w:rsidR="008C4F6B" w:rsidRPr="007E5665">
        <w:rPr>
          <w:iCs/>
        </w:rPr>
        <w:t xml:space="preserve"> with the teams supporting parliamentary business</w:t>
      </w:r>
      <w:r w:rsidRPr="007E5665">
        <w:rPr>
          <w:iCs/>
        </w:rPr>
        <w:t xml:space="preserve"> - </w:t>
      </w:r>
      <w:r w:rsidR="008C4F6B" w:rsidRPr="007E5665">
        <w:rPr>
          <w:iCs/>
        </w:rPr>
        <w:t>and in particular the team supporting scrutiny of legislation relating to the United Kingdom’s withdrawal from the EU</w:t>
      </w:r>
      <w:r w:rsidRPr="007E5665">
        <w:rPr>
          <w:iCs/>
        </w:rPr>
        <w:t xml:space="preserve"> – you’ll conduct research into areas of current EU law, commenting on the impact of proposed changes to that law. Your analysis and reports will inform briefing to Committees of the Parliament in their scrutiny of those changes, therefore you’ll be adept at summarising the relevant aspects of your research and analysis both orally and in writing.</w:t>
      </w:r>
    </w:p>
    <w:p w14:paraId="2D322C83" w14:textId="77777777" w:rsidR="007E5665" w:rsidRPr="007E5665" w:rsidRDefault="007E5665" w:rsidP="00854C69">
      <w:pPr>
        <w:spacing w:after="0"/>
        <w:rPr>
          <w:iCs/>
        </w:rPr>
      </w:pPr>
    </w:p>
    <w:p w14:paraId="11D91185" w14:textId="6EC36ABD" w:rsidR="00843FAD" w:rsidRPr="007E5665" w:rsidRDefault="00843FAD" w:rsidP="00854C69">
      <w:pPr>
        <w:spacing w:after="0"/>
        <w:rPr>
          <w:iCs/>
        </w:rPr>
      </w:pPr>
      <w:r w:rsidRPr="007E5665">
        <w:rPr>
          <w:iCs/>
        </w:rPr>
        <w:t>Reporting</w:t>
      </w:r>
      <w:r w:rsidR="008C4F6B" w:rsidRPr="007E5665">
        <w:rPr>
          <w:iCs/>
        </w:rPr>
        <w:t xml:space="preserve"> to an appoint</w:t>
      </w:r>
      <w:r w:rsidRPr="007E5665">
        <w:rPr>
          <w:iCs/>
        </w:rPr>
        <w:t>ed qualified member of the team, you may also</w:t>
      </w:r>
      <w:r w:rsidR="008C4F6B" w:rsidRPr="007E5665">
        <w:rPr>
          <w:iCs/>
        </w:rPr>
        <w:t xml:space="preserve"> work directly with a number of different solicitors or other support staff. </w:t>
      </w:r>
      <w:r w:rsidRPr="007E5665">
        <w:rPr>
          <w:iCs/>
        </w:rPr>
        <w:t>You’ll thrive in a fast paced environment and won’t be phased by changing demands and priorities.</w:t>
      </w:r>
    </w:p>
    <w:p w14:paraId="4425F98E" w14:textId="77777777" w:rsidR="00843FAD" w:rsidRDefault="00843FAD" w:rsidP="00B543D6">
      <w:pPr>
        <w:spacing w:after="0"/>
        <w:rPr>
          <w:iCs/>
        </w:rPr>
      </w:pPr>
    </w:p>
    <w:p w14:paraId="076DF6DD" w14:textId="6A5141A6" w:rsidR="00B543D6" w:rsidRPr="00B543D6" w:rsidRDefault="00B543D6" w:rsidP="00B543D6">
      <w:pPr>
        <w:pStyle w:val="Heading1"/>
        <w:spacing w:line="240" w:lineRule="auto"/>
        <w:ind w:left="-5"/>
        <w:rPr>
          <w:color w:val="002060"/>
        </w:rPr>
      </w:pPr>
      <w:r w:rsidRPr="00B543D6">
        <w:rPr>
          <w:color w:val="002060"/>
        </w:rPr>
        <w:t>Duties</w:t>
      </w:r>
    </w:p>
    <w:p w14:paraId="4A507304" w14:textId="77777777" w:rsidR="00B543D6" w:rsidRPr="00B543D6" w:rsidRDefault="00B543D6" w:rsidP="00B543D6">
      <w:pPr>
        <w:spacing w:after="0"/>
      </w:pPr>
    </w:p>
    <w:p w14:paraId="6C971D33" w14:textId="3D0CB4FB" w:rsidR="008C4F6B" w:rsidRPr="009C01E8" w:rsidRDefault="008C4F6B" w:rsidP="00B543D6">
      <w:pPr>
        <w:spacing w:after="0"/>
        <w:rPr>
          <w:iCs/>
        </w:rPr>
      </w:pPr>
      <w:r w:rsidRPr="009C01E8">
        <w:rPr>
          <w:iCs/>
        </w:rPr>
        <w:t>The key tasks you will undertake include:</w:t>
      </w:r>
    </w:p>
    <w:p w14:paraId="17EFAF93" w14:textId="78BEC955" w:rsidR="008C4F6B" w:rsidRPr="009C01E8" w:rsidRDefault="008C4F6B" w:rsidP="00B543D6">
      <w:pPr>
        <w:pStyle w:val="ListParagraph"/>
        <w:numPr>
          <w:ilvl w:val="0"/>
          <w:numId w:val="4"/>
        </w:numPr>
        <w:rPr>
          <w:rFonts w:ascii="Arial" w:hAnsi="Arial" w:cs="Arial"/>
          <w:sz w:val="24"/>
          <w:szCs w:val="24"/>
        </w:rPr>
      </w:pPr>
      <w:r w:rsidRPr="009C01E8">
        <w:rPr>
          <w:rFonts w:ascii="Arial" w:hAnsi="Arial" w:cs="Arial"/>
          <w:sz w:val="24"/>
          <w:szCs w:val="24"/>
        </w:rPr>
        <w:t>Research areas of current EU law and proposed changes to that law.</w:t>
      </w:r>
    </w:p>
    <w:p w14:paraId="4A3EADB3" w14:textId="613AA457" w:rsidR="00F85410" w:rsidRPr="009C01E8" w:rsidRDefault="00F85410" w:rsidP="00B543D6">
      <w:pPr>
        <w:pStyle w:val="ListParagraph"/>
        <w:numPr>
          <w:ilvl w:val="0"/>
          <w:numId w:val="4"/>
        </w:numPr>
        <w:rPr>
          <w:rFonts w:ascii="Arial" w:hAnsi="Arial" w:cs="Arial"/>
          <w:sz w:val="24"/>
          <w:szCs w:val="24"/>
        </w:rPr>
      </w:pPr>
      <w:r w:rsidRPr="009C01E8">
        <w:rPr>
          <w:rFonts w:ascii="Arial" w:hAnsi="Arial" w:cs="Arial"/>
          <w:sz w:val="24"/>
          <w:szCs w:val="24"/>
        </w:rPr>
        <w:t>Research areas of law which are the subject of anticipated Government or Members’ Bills.</w:t>
      </w:r>
    </w:p>
    <w:p w14:paraId="612F66E7" w14:textId="77777777" w:rsidR="008C4F6B" w:rsidRPr="009C01E8" w:rsidRDefault="008C4F6B" w:rsidP="00B543D6">
      <w:pPr>
        <w:pStyle w:val="ListParagraph"/>
        <w:numPr>
          <w:ilvl w:val="0"/>
          <w:numId w:val="4"/>
        </w:numPr>
        <w:rPr>
          <w:rFonts w:ascii="Arial" w:hAnsi="Arial" w:cs="Arial"/>
          <w:sz w:val="24"/>
          <w:szCs w:val="24"/>
        </w:rPr>
      </w:pPr>
      <w:r w:rsidRPr="009C01E8">
        <w:rPr>
          <w:rFonts w:ascii="Arial" w:hAnsi="Arial" w:cs="Arial"/>
          <w:sz w:val="24"/>
          <w:szCs w:val="24"/>
        </w:rPr>
        <w:t>Assist analysis and scrutiny of legislation relating to EU withdrawal, including Bills and statutory instruments, for example by monitoring amendments to UK and Scottish Bills.</w:t>
      </w:r>
    </w:p>
    <w:p w14:paraId="728B9736" w14:textId="7B17F5D1" w:rsidR="008C4F6B" w:rsidRPr="009C01E8" w:rsidRDefault="008C4F6B" w:rsidP="00B543D6">
      <w:pPr>
        <w:pStyle w:val="ListParagraph"/>
        <w:numPr>
          <w:ilvl w:val="0"/>
          <w:numId w:val="4"/>
        </w:numPr>
        <w:rPr>
          <w:rFonts w:ascii="Arial" w:hAnsi="Arial" w:cs="Arial"/>
          <w:sz w:val="24"/>
          <w:szCs w:val="24"/>
        </w:rPr>
      </w:pPr>
      <w:r w:rsidRPr="009C01E8">
        <w:rPr>
          <w:rFonts w:ascii="Arial" w:hAnsi="Arial" w:cs="Arial"/>
          <w:sz w:val="24"/>
          <w:szCs w:val="24"/>
        </w:rPr>
        <w:t xml:space="preserve">Attend committee meetings as an observer and report back to office on evidence given / issues discussed. </w:t>
      </w:r>
    </w:p>
    <w:p w14:paraId="7034F703" w14:textId="77777777" w:rsidR="008C4F6B" w:rsidRPr="009C01E8" w:rsidRDefault="008C4F6B" w:rsidP="00B543D6">
      <w:pPr>
        <w:pStyle w:val="ListParagraph"/>
        <w:numPr>
          <w:ilvl w:val="0"/>
          <w:numId w:val="4"/>
        </w:numPr>
        <w:rPr>
          <w:rFonts w:ascii="Arial" w:hAnsi="Arial" w:cs="Arial"/>
          <w:sz w:val="24"/>
          <w:szCs w:val="24"/>
        </w:rPr>
      </w:pPr>
      <w:r w:rsidRPr="009C01E8">
        <w:rPr>
          <w:rFonts w:ascii="Arial" w:hAnsi="Arial" w:cs="Arial"/>
          <w:sz w:val="24"/>
          <w:szCs w:val="24"/>
        </w:rPr>
        <w:t>Help solicitors keep up to date with developments in the legal and constitutional implications of EU withdrawal by filtering media, parliamentary and academic reports.</w:t>
      </w:r>
    </w:p>
    <w:p w14:paraId="3AF52CCB" w14:textId="77777777" w:rsidR="008C4F6B" w:rsidRPr="009C01E8" w:rsidRDefault="008C4F6B" w:rsidP="00B543D6">
      <w:pPr>
        <w:pStyle w:val="ListParagraph"/>
        <w:numPr>
          <w:ilvl w:val="0"/>
          <w:numId w:val="4"/>
        </w:numPr>
        <w:rPr>
          <w:rFonts w:ascii="Arial" w:hAnsi="Arial" w:cs="Arial"/>
          <w:sz w:val="24"/>
          <w:szCs w:val="24"/>
        </w:rPr>
      </w:pPr>
      <w:r w:rsidRPr="009C01E8">
        <w:rPr>
          <w:rFonts w:ascii="Arial" w:hAnsi="Arial" w:cs="Arial"/>
          <w:sz w:val="24"/>
          <w:szCs w:val="24"/>
        </w:rPr>
        <w:t>Present updates on those developments to other lawyers at office meetings.</w:t>
      </w:r>
    </w:p>
    <w:p w14:paraId="6AC44794" w14:textId="079045D9" w:rsidR="008C4F6B" w:rsidRPr="009C01E8" w:rsidRDefault="008C4F6B" w:rsidP="00B543D6">
      <w:pPr>
        <w:pStyle w:val="ListParagraph"/>
        <w:numPr>
          <w:ilvl w:val="0"/>
          <w:numId w:val="4"/>
        </w:numPr>
        <w:rPr>
          <w:rFonts w:ascii="Arial" w:hAnsi="Arial" w:cs="Arial"/>
          <w:sz w:val="24"/>
          <w:szCs w:val="24"/>
        </w:rPr>
      </w:pPr>
      <w:r w:rsidRPr="009C01E8">
        <w:rPr>
          <w:rFonts w:ascii="Arial" w:hAnsi="Arial" w:cs="Arial"/>
          <w:sz w:val="24"/>
          <w:szCs w:val="24"/>
        </w:rPr>
        <w:lastRenderedPageBreak/>
        <w:t>Work with researchers in the Scottish Parliament Information Service to plan relevant training for lawyers on the law relating to EU withdrawal</w:t>
      </w:r>
      <w:r w:rsidR="008326D2" w:rsidRPr="009C01E8">
        <w:rPr>
          <w:rFonts w:ascii="Arial" w:hAnsi="Arial" w:cs="Arial"/>
          <w:sz w:val="24"/>
          <w:szCs w:val="24"/>
        </w:rPr>
        <w:t xml:space="preserve"> and new competences transferred to the Scottish Parliament following Brexit.</w:t>
      </w:r>
    </w:p>
    <w:p w14:paraId="4B914A9F" w14:textId="3D1A8DD7" w:rsidR="00DB1578" w:rsidRDefault="008326D2" w:rsidP="00B543D6">
      <w:pPr>
        <w:pStyle w:val="ListParagraph"/>
        <w:numPr>
          <w:ilvl w:val="0"/>
          <w:numId w:val="4"/>
        </w:numPr>
        <w:rPr>
          <w:rFonts w:ascii="Arial" w:hAnsi="Arial" w:cs="Arial"/>
          <w:sz w:val="24"/>
          <w:szCs w:val="24"/>
        </w:rPr>
      </w:pPr>
      <w:r w:rsidRPr="009C01E8">
        <w:rPr>
          <w:rFonts w:ascii="Arial" w:hAnsi="Arial" w:cs="Arial"/>
          <w:sz w:val="24"/>
          <w:szCs w:val="24"/>
        </w:rPr>
        <w:t>Brief</w:t>
      </w:r>
      <w:r w:rsidR="008C4F6B" w:rsidRPr="009C01E8">
        <w:rPr>
          <w:rFonts w:ascii="Arial" w:hAnsi="Arial" w:cs="Arial"/>
          <w:sz w:val="24"/>
          <w:szCs w:val="24"/>
        </w:rPr>
        <w:t xml:space="preserve"> committee members (in the Delegated Powers and Law Reform Committee) on the purpose, effect and quality of particular Sco</w:t>
      </w:r>
      <w:r w:rsidRPr="009C01E8">
        <w:rPr>
          <w:rFonts w:ascii="Arial" w:hAnsi="Arial" w:cs="Arial"/>
          <w:sz w:val="24"/>
          <w:szCs w:val="24"/>
        </w:rPr>
        <w:t>ttish statutory instruments.</w:t>
      </w:r>
    </w:p>
    <w:p w14:paraId="465B9E6D" w14:textId="77777777" w:rsidR="00B543D6" w:rsidRDefault="00B543D6" w:rsidP="00B543D6">
      <w:pPr>
        <w:rPr>
          <w:rFonts w:cs="Arial"/>
          <w:szCs w:val="24"/>
        </w:rPr>
      </w:pPr>
    </w:p>
    <w:p w14:paraId="4ED4CF33" w14:textId="77777777" w:rsidR="00B543D6" w:rsidRDefault="00B543D6" w:rsidP="00B543D6">
      <w:pPr>
        <w:spacing w:after="0"/>
        <w:rPr>
          <w:rFonts w:cs="Arial"/>
          <w:b/>
          <w:color w:val="002060"/>
          <w:szCs w:val="24"/>
        </w:rPr>
      </w:pPr>
      <w:r w:rsidRPr="00B543D6">
        <w:rPr>
          <w:rFonts w:cs="Arial"/>
          <w:b/>
          <w:color w:val="002060"/>
          <w:szCs w:val="24"/>
        </w:rPr>
        <w:t>About Legal Services</w:t>
      </w:r>
    </w:p>
    <w:p w14:paraId="7E7B0773" w14:textId="77777777" w:rsidR="00B543D6" w:rsidRPr="00B543D6" w:rsidRDefault="00B543D6" w:rsidP="00B543D6">
      <w:pPr>
        <w:spacing w:after="0"/>
        <w:rPr>
          <w:rFonts w:cs="Arial"/>
          <w:b/>
          <w:color w:val="002060"/>
          <w:szCs w:val="24"/>
        </w:rPr>
      </w:pPr>
    </w:p>
    <w:p w14:paraId="551DB3B0" w14:textId="77777777" w:rsidR="00B543D6" w:rsidRDefault="00B543D6" w:rsidP="00B543D6">
      <w:pPr>
        <w:spacing w:after="0"/>
        <w:rPr>
          <w:rFonts w:cs="Arial"/>
          <w:szCs w:val="24"/>
        </w:rPr>
      </w:pPr>
      <w:r w:rsidRPr="00B543D6">
        <w:rPr>
          <w:rFonts w:cs="Arial"/>
          <w:szCs w:val="24"/>
        </w:rPr>
        <w:t xml:space="preserve">Legal Services sits within the Parliament’s Legal Services, Procurement and Audit Group led by Judith Morrison, Solicitor to the Scottish Parliament. There are 18 qualified lawyers and 3 members of the support team. Between September and February we also have a trainee solicitor on secondment from the Government Legal Service for Scotland. </w:t>
      </w:r>
    </w:p>
    <w:p w14:paraId="6F8350CF" w14:textId="77777777" w:rsidR="00B543D6" w:rsidRPr="00B543D6" w:rsidRDefault="00B543D6" w:rsidP="00B543D6">
      <w:pPr>
        <w:spacing w:after="0"/>
        <w:rPr>
          <w:rFonts w:cs="Arial"/>
          <w:szCs w:val="24"/>
        </w:rPr>
      </w:pPr>
    </w:p>
    <w:p w14:paraId="1BC0084B" w14:textId="77777777" w:rsidR="00B543D6" w:rsidRDefault="00B543D6" w:rsidP="00B543D6">
      <w:pPr>
        <w:spacing w:after="0"/>
        <w:rPr>
          <w:rFonts w:cs="Arial"/>
          <w:szCs w:val="24"/>
        </w:rPr>
      </w:pPr>
      <w:r w:rsidRPr="00B543D6">
        <w:rPr>
          <w:rFonts w:cs="Arial"/>
          <w:szCs w:val="24"/>
        </w:rPr>
        <w:t>We have two teams supporting a broad range of parliamentary business including: advice on legislative competence of Bills, supporting scrutiny of primary and secondary legislation (including legislative consent to Westminster Bills), assisting Members with developing policy proposals into Bills and advising on parliamentary procedure. We have a third team that provides advice to the Scottish Parliamentary Corporate Body to enable it to fulfil its role in ensuring the Parliament has the staff, services and facilities it requires to operate effectively. Some examples of the range of this work include employment law, contract, IP, procurement, data protection and FOI. The office also provides advice on constitutional matters and the Parliament’s functions within the devolution settlement.</w:t>
      </w:r>
    </w:p>
    <w:p w14:paraId="310AD8B9" w14:textId="77777777" w:rsidR="00B543D6" w:rsidRPr="00B543D6" w:rsidRDefault="00B543D6" w:rsidP="00B543D6">
      <w:pPr>
        <w:spacing w:after="0"/>
        <w:rPr>
          <w:rFonts w:cs="Arial"/>
          <w:szCs w:val="24"/>
        </w:rPr>
      </w:pPr>
    </w:p>
    <w:p w14:paraId="082902E2" w14:textId="77777777" w:rsidR="00B543D6" w:rsidRPr="00B543D6" w:rsidRDefault="00B543D6" w:rsidP="00B543D6">
      <w:pPr>
        <w:spacing w:after="0"/>
        <w:rPr>
          <w:rFonts w:cs="Arial"/>
          <w:szCs w:val="24"/>
        </w:rPr>
      </w:pPr>
      <w:r w:rsidRPr="00B543D6">
        <w:rPr>
          <w:rFonts w:cs="Arial"/>
          <w:szCs w:val="24"/>
        </w:rPr>
        <w:t>All of this takes place against the backdrop of a fast developing political landscape where issues of the day are debated under the spotlight of media and public scrutiny.</w:t>
      </w:r>
    </w:p>
    <w:p w14:paraId="28604B21" w14:textId="77777777" w:rsidR="00B543D6" w:rsidRPr="00B543D6" w:rsidRDefault="00B543D6" w:rsidP="00B543D6">
      <w:pPr>
        <w:spacing w:after="0"/>
        <w:rPr>
          <w:iCs/>
        </w:rPr>
      </w:pPr>
      <w:r w:rsidRPr="00B543D6">
        <w:rPr>
          <w:rFonts w:cs="Arial"/>
          <w:szCs w:val="24"/>
        </w:rPr>
        <w:t>There’s always plenty going on – the work is high profile and it is rewarding to contribute to the Parliament’s vision of making a positive difference to the lives of the people of Scotland.</w:t>
      </w:r>
    </w:p>
    <w:p w14:paraId="2F59F5E7" w14:textId="77777777" w:rsidR="00C04799" w:rsidRDefault="00C04799" w:rsidP="00B543D6">
      <w:pPr>
        <w:spacing w:after="0"/>
        <w:rPr>
          <w:rFonts w:cs="Arial"/>
          <w:b/>
          <w:color w:val="002060"/>
          <w:szCs w:val="24"/>
        </w:rPr>
      </w:pPr>
    </w:p>
    <w:p w14:paraId="1557DC93" w14:textId="14DA4FE2" w:rsidR="001E2DDB" w:rsidRDefault="009074D9" w:rsidP="00B543D6">
      <w:pPr>
        <w:spacing w:after="0"/>
        <w:rPr>
          <w:rFonts w:cs="Arial"/>
          <w:b/>
          <w:color w:val="002060"/>
          <w:szCs w:val="24"/>
        </w:rPr>
      </w:pPr>
      <w:r w:rsidRPr="00B543D6">
        <w:rPr>
          <w:rFonts w:cs="Arial"/>
          <w:b/>
          <w:color w:val="002060"/>
          <w:szCs w:val="24"/>
        </w:rPr>
        <w:t>Skills Knowledge and Experience Required</w:t>
      </w:r>
    </w:p>
    <w:p w14:paraId="1B363332" w14:textId="787A9057" w:rsidR="007B20CD" w:rsidRDefault="007B20CD" w:rsidP="00B543D6">
      <w:pPr>
        <w:spacing w:after="0"/>
        <w:rPr>
          <w:rFonts w:cs="Arial"/>
          <w:b/>
          <w:color w:val="002060"/>
          <w:szCs w:val="24"/>
        </w:rPr>
      </w:pPr>
    </w:p>
    <w:p w14:paraId="4530CE80" w14:textId="23B97D6B" w:rsidR="00B543D6" w:rsidRDefault="007B20CD" w:rsidP="00B543D6">
      <w:pPr>
        <w:spacing w:after="0"/>
        <w:rPr>
          <w:rFonts w:cs="Arial"/>
          <w:szCs w:val="24"/>
        </w:rPr>
      </w:pPr>
      <w:r w:rsidRPr="00E20337">
        <w:rPr>
          <w:rFonts w:cs="Arial"/>
          <w:szCs w:val="24"/>
        </w:rPr>
        <w:t>You’ll have, or expect to have by summer 2018, a First or Upper Second Class Honours Degree in Scots law, or other similar academic qualification</w:t>
      </w:r>
      <w:r w:rsidR="004C6896">
        <w:rPr>
          <w:rFonts w:cs="Arial"/>
          <w:szCs w:val="24"/>
        </w:rPr>
        <w:t>, at the same level,</w:t>
      </w:r>
      <w:bookmarkStart w:id="0" w:name="_GoBack"/>
      <w:bookmarkEnd w:id="0"/>
      <w:r w:rsidRPr="00E20337">
        <w:rPr>
          <w:rFonts w:cs="Arial"/>
          <w:szCs w:val="24"/>
        </w:rPr>
        <w:t xml:space="preserve"> which provides evidence of relevant knowledge and understanding of Scots public law.  A knowledge of EU law is desirable but not essential.</w:t>
      </w:r>
    </w:p>
    <w:p w14:paraId="6443E669" w14:textId="77777777" w:rsidR="00E20337" w:rsidRPr="00E20337" w:rsidRDefault="00E20337" w:rsidP="00B543D6">
      <w:pPr>
        <w:spacing w:after="0"/>
        <w:rPr>
          <w:rFonts w:cs="Arial"/>
          <w:b/>
          <w:szCs w:val="24"/>
        </w:rPr>
      </w:pPr>
    </w:p>
    <w:p w14:paraId="0EC702FD" w14:textId="610D772D" w:rsidR="009074D9" w:rsidRDefault="009074D9" w:rsidP="00B543D6">
      <w:pPr>
        <w:spacing w:after="0"/>
        <w:rPr>
          <w:rFonts w:cs="Arial"/>
          <w:szCs w:val="24"/>
        </w:rPr>
      </w:pPr>
      <w:r w:rsidRPr="0079780D">
        <w:rPr>
          <w:rFonts w:cs="Arial"/>
          <w:szCs w:val="24"/>
        </w:rPr>
        <w:t>You</w:t>
      </w:r>
      <w:r w:rsidR="00CB1A9A">
        <w:rPr>
          <w:rFonts w:cs="Arial"/>
          <w:szCs w:val="24"/>
        </w:rPr>
        <w:t>’ll</w:t>
      </w:r>
      <w:r w:rsidR="007B20CD">
        <w:rPr>
          <w:rFonts w:cs="Arial"/>
          <w:szCs w:val="24"/>
        </w:rPr>
        <w:t xml:space="preserve"> also</w:t>
      </w:r>
      <w:r w:rsidRPr="0079780D">
        <w:rPr>
          <w:rFonts w:cs="Arial"/>
          <w:szCs w:val="24"/>
        </w:rPr>
        <w:t xml:space="preserve"> be able to provide evidence to demonstrate the following</w:t>
      </w:r>
      <w:r w:rsidR="007B20CD">
        <w:rPr>
          <w:rFonts w:cs="Arial"/>
          <w:szCs w:val="24"/>
        </w:rPr>
        <w:t xml:space="preserve"> skills, knowledge and </w:t>
      </w:r>
      <w:r w:rsidR="00E20337">
        <w:rPr>
          <w:rFonts w:cs="Arial"/>
          <w:szCs w:val="24"/>
        </w:rPr>
        <w:t>experience</w:t>
      </w:r>
      <w:r w:rsidRPr="0079780D">
        <w:rPr>
          <w:rFonts w:cs="Arial"/>
          <w:szCs w:val="24"/>
        </w:rPr>
        <w:t>:</w:t>
      </w:r>
    </w:p>
    <w:p w14:paraId="7C6EDC16" w14:textId="77777777" w:rsidR="00B543D6" w:rsidRPr="00B543D6" w:rsidRDefault="00B543D6" w:rsidP="00B543D6">
      <w:pPr>
        <w:spacing w:after="0"/>
        <w:rPr>
          <w:rFonts w:cs="Arial"/>
          <w:szCs w:val="24"/>
        </w:rPr>
      </w:pPr>
    </w:p>
    <w:p w14:paraId="73855106" w14:textId="5AA942FF" w:rsidR="008C4F6B" w:rsidRPr="00B543D6" w:rsidRDefault="008C4F6B" w:rsidP="00B543D6">
      <w:pPr>
        <w:pStyle w:val="ListParagraph"/>
        <w:numPr>
          <w:ilvl w:val="0"/>
          <w:numId w:val="5"/>
        </w:numPr>
        <w:rPr>
          <w:rFonts w:ascii="Arial" w:hAnsi="Arial" w:cs="Arial"/>
          <w:sz w:val="24"/>
          <w:szCs w:val="24"/>
        </w:rPr>
      </w:pPr>
      <w:r w:rsidRPr="009C56B5">
        <w:rPr>
          <w:rFonts w:ascii="Arial" w:hAnsi="Arial" w:cs="Arial"/>
          <w:sz w:val="24"/>
          <w:szCs w:val="24"/>
        </w:rPr>
        <w:t>Highly developed analytical and research skills</w:t>
      </w:r>
      <w:r w:rsidR="008326D2" w:rsidRPr="007B20CD">
        <w:rPr>
          <w:rFonts w:ascii="Arial" w:hAnsi="Arial" w:cs="Arial"/>
          <w:sz w:val="24"/>
          <w:szCs w:val="24"/>
        </w:rPr>
        <w:t>: you c</w:t>
      </w:r>
      <w:r w:rsidRPr="007B20CD">
        <w:rPr>
          <w:rFonts w:ascii="Arial" w:hAnsi="Arial" w:cs="Arial"/>
          <w:sz w:val="24"/>
          <w:szCs w:val="24"/>
        </w:rPr>
        <w:t>an accurately identify</w:t>
      </w:r>
      <w:r w:rsidRPr="00B543D6">
        <w:rPr>
          <w:rFonts w:ascii="Arial" w:hAnsi="Arial" w:cs="Arial"/>
          <w:sz w:val="24"/>
          <w:szCs w:val="24"/>
        </w:rPr>
        <w:t xml:space="preserve"> key elements to legal issues and present clear</w:t>
      </w:r>
      <w:r w:rsidR="008326D2" w:rsidRPr="00B543D6">
        <w:rPr>
          <w:rFonts w:ascii="Arial" w:hAnsi="Arial" w:cs="Arial"/>
          <w:sz w:val="24"/>
          <w:szCs w:val="24"/>
        </w:rPr>
        <w:t>, logical arguments. You know</w:t>
      </w:r>
      <w:r w:rsidRPr="00B543D6">
        <w:rPr>
          <w:rFonts w:ascii="Arial" w:hAnsi="Arial" w:cs="Arial"/>
          <w:sz w:val="24"/>
          <w:szCs w:val="24"/>
        </w:rPr>
        <w:t xml:space="preserve"> how to conduct thorough legal research and make appropriate decisions or deductions from information presented. </w:t>
      </w:r>
    </w:p>
    <w:p w14:paraId="5C8243B8" w14:textId="6FA7E0B8" w:rsidR="008C4F6B" w:rsidRPr="00B543D6" w:rsidRDefault="008C4F6B" w:rsidP="00B543D6">
      <w:pPr>
        <w:pStyle w:val="ListParagraph"/>
        <w:numPr>
          <w:ilvl w:val="0"/>
          <w:numId w:val="5"/>
        </w:numPr>
        <w:rPr>
          <w:rFonts w:ascii="Arial" w:hAnsi="Arial" w:cs="Arial"/>
          <w:sz w:val="24"/>
          <w:szCs w:val="24"/>
        </w:rPr>
      </w:pPr>
      <w:r w:rsidRPr="00B543D6">
        <w:rPr>
          <w:rFonts w:ascii="Arial" w:hAnsi="Arial" w:cs="Arial"/>
          <w:sz w:val="24"/>
          <w:szCs w:val="24"/>
        </w:rPr>
        <w:t>Excellent written and verbal communication skills</w:t>
      </w:r>
      <w:r w:rsidR="008326D2" w:rsidRPr="00B543D6">
        <w:rPr>
          <w:rFonts w:ascii="Arial" w:hAnsi="Arial" w:cs="Arial"/>
          <w:sz w:val="24"/>
          <w:szCs w:val="24"/>
        </w:rPr>
        <w:t>. You express</w:t>
      </w:r>
      <w:r w:rsidRPr="00B543D6">
        <w:rPr>
          <w:rFonts w:ascii="Arial" w:hAnsi="Arial" w:cs="Arial"/>
          <w:sz w:val="24"/>
          <w:szCs w:val="24"/>
        </w:rPr>
        <w:t xml:space="preserve"> thoughts clearly, effectively and succinctly, using appropriate style and language that meets the needs of the audience (which may be comprised of solicitors, clerking colleagues or committee Members).</w:t>
      </w:r>
    </w:p>
    <w:p w14:paraId="0C6CE375" w14:textId="048AB45E" w:rsidR="008C4F6B" w:rsidRPr="00B543D6" w:rsidRDefault="008C4F6B" w:rsidP="00B543D6">
      <w:pPr>
        <w:pStyle w:val="ListParagraph"/>
        <w:numPr>
          <w:ilvl w:val="0"/>
          <w:numId w:val="5"/>
        </w:numPr>
        <w:rPr>
          <w:rFonts w:ascii="Arial" w:hAnsi="Arial" w:cs="Arial"/>
          <w:sz w:val="24"/>
          <w:szCs w:val="24"/>
        </w:rPr>
      </w:pPr>
      <w:r w:rsidRPr="00B543D6">
        <w:rPr>
          <w:rFonts w:ascii="Arial" w:hAnsi="Arial" w:cs="Arial"/>
          <w:sz w:val="24"/>
          <w:szCs w:val="24"/>
        </w:rPr>
        <w:t>Aptitude for independent thinking</w:t>
      </w:r>
      <w:r w:rsidR="008326D2" w:rsidRPr="00B543D6">
        <w:rPr>
          <w:rFonts w:ascii="Arial" w:hAnsi="Arial" w:cs="Arial"/>
          <w:sz w:val="24"/>
          <w:szCs w:val="24"/>
        </w:rPr>
        <w:t>. You use your own initiative and express your</w:t>
      </w:r>
      <w:r w:rsidRPr="00B543D6">
        <w:rPr>
          <w:rFonts w:ascii="Arial" w:hAnsi="Arial" w:cs="Arial"/>
          <w:sz w:val="24"/>
          <w:szCs w:val="24"/>
        </w:rPr>
        <w:t xml:space="preserve"> own views and ideas in relation to research tasks, information-sharing and training.</w:t>
      </w:r>
    </w:p>
    <w:p w14:paraId="485EAB69" w14:textId="74A79FAF" w:rsidR="008C4F6B" w:rsidRPr="00B543D6" w:rsidRDefault="008C4F6B" w:rsidP="00B543D6">
      <w:pPr>
        <w:pStyle w:val="ListParagraph"/>
        <w:numPr>
          <w:ilvl w:val="0"/>
          <w:numId w:val="5"/>
        </w:numPr>
        <w:rPr>
          <w:rFonts w:ascii="Arial" w:hAnsi="Arial" w:cs="Arial"/>
          <w:sz w:val="24"/>
          <w:szCs w:val="24"/>
        </w:rPr>
      </w:pPr>
      <w:r w:rsidRPr="00B543D6">
        <w:rPr>
          <w:rFonts w:ascii="Arial" w:hAnsi="Arial" w:cs="Arial"/>
          <w:sz w:val="24"/>
          <w:szCs w:val="24"/>
        </w:rPr>
        <w:lastRenderedPageBreak/>
        <w:t xml:space="preserve">Ability to prioritise and manage workloads. </w:t>
      </w:r>
      <w:r w:rsidR="008326D2" w:rsidRPr="00B543D6">
        <w:rPr>
          <w:rFonts w:ascii="Arial" w:hAnsi="Arial" w:cs="Arial"/>
          <w:sz w:val="24"/>
          <w:szCs w:val="24"/>
        </w:rPr>
        <w:t>You</w:t>
      </w:r>
      <w:r w:rsidRPr="00B543D6">
        <w:rPr>
          <w:rFonts w:ascii="Arial" w:hAnsi="Arial" w:cs="Arial"/>
          <w:sz w:val="24"/>
          <w:szCs w:val="24"/>
        </w:rPr>
        <w:t xml:space="preserve"> demonstrate independent planning, organisation and good time management when working under pressure and the ability to work on tasks alone.</w:t>
      </w:r>
    </w:p>
    <w:p w14:paraId="72E2C5EA" w14:textId="1664D501" w:rsidR="008C4F6B" w:rsidRPr="00B543D6" w:rsidRDefault="008C4F6B" w:rsidP="00B543D6">
      <w:pPr>
        <w:pStyle w:val="ListParagraph"/>
        <w:numPr>
          <w:ilvl w:val="0"/>
          <w:numId w:val="5"/>
        </w:numPr>
        <w:rPr>
          <w:rFonts w:ascii="Arial" w:hAnsi="Arial" w:cs="Arial"/>
          <w:sz w:val="24"/>
          <w:szCs w:val="24"/>
        </w:rPr>
      </w:pPr>
      <w:r w:rsidRPr="00B543D6">
        <w:rPr>
          <w:rFonts w:ascii="Arial" w:hAnsi="Arial" w:cs="Arial"/>
          <w:sz w:val="24"/>
          <w:szCs w:val="24"/>
        </w:rPr>
        <w:t>Strong interpersonal skills to facilitate team working</w:t>
      </w:r>
      <w:r w:rsidR="008326D2" w:rsidRPr="00B543D6">
        <w:rPr>
          <w:rFonts w:ascii="Arial" w:hAnsi="Arial" w:cs="Arial"/>
          <w:sz w:val="24"/>
          <w:szCs w:val="24"/>
        </w:rPr>
        <w:t>. You create and maintain</w:t>
      </w:r>
      <w:r w:rsidRPr="00B543D6">
        <w:rPr>
          <w:rFonts w:ascii="Arial" w:hAnsi="Arial" w:cs="Arial"/>
          <w:sz w:val="24"/>
          <w:szCs w:val="24"/>
        </w:rPr>
        <w:t xml:space="preserve"> positive, professional and trusting working relationships with a wide range of people and can adapt communication style to different circumstances.</w:t>
      </w:r>
    </w:p>
    <w:p w14:paraId="38EE8D4F" w14:textId="77777777" w:rsidR="008326D2" w:rsidRPr="00B543D6" w:rsidRDefault="008326D2" w:rsidP="00B543D6">
      <w:pPr>
        <w:spacing w:after="0"/>
        <w:rPr>
          <w:rFonts w:cs="Arial"/>
          <w:szCs w:val="24"/>
        </w:rPr>
      </w:pPr>
    </w:p>
    <w:p w14:paraId="1F68ABA3" w14:textId="2D957104" w:rsidR="001E2DDB" w:rsidRPr="00B543D6" w:rsidRDefault="008C4F6B" w:rsidP="00B543D6">
      <w:pPr>
        <w:spacing w:after="0"/>
        <w:rPr>
          <w:rFonts w:cs="Arial"/>
          <w:szCs w:val="24"/>
        </w:rPr>
      </w:pPr>
      <w:r w:rsidRPr="00B543D6">
        <w:rPr>
          <w:rFonts w:cs="Arial"/>
          <w:szCs w:val="24"/>
        </w:rPr>
        <w:t xml:space="preserve">A knowledge of the legislative process and Parliamentary procedures is useful, although not essential. </w:t>
      </w:r>
      <w:r w:rsidR="008326D2" w:rsidRPr="00B543D6">
        <w:rPr>
          <w:rFonts w:cs="Arial"/>
          <w:szCs w:val="24"/>
        </w:rPr>
        <w:t>We will offer you training and support appropriate to the needs of your role.</w:t>
      </w:r>
    </w:p>
    <w:p w14:paraId="43FE4528" w14:textId="77777777" w:rsidR="00B543D6" w:rsidRPr="0079780D" w:rsidRDefault="00B543D6" w:rsidP="00B543D6">
      <w:pPr>
        <w:spacing w:after="0"/>
        <w:rPr>
          <w:rFonts w:cs="Arial"/>
          <w:szCs w:val="24"/>
        </w:rPr>
      </w:pPr>
    </w:p>
    <w:p w14:paraId="7F66B43E" w14:textId="186132BD" w:rsidR="001E2DDB" w:rsidRPr="00B543D6" w:rsidRDefault="008939A4" w:rsidP="00B543D6">
      <w:pPr>
        <w:spacing w:after="0"/>
        <w:rPr>
          <w:rFonts w:cs="Arial"/>
          <w:b/>
          <w:color w:val="002060"/>
          <w:szCs w:val="24"/>
        </w:rPr>
      </w:pPr>
      <w:r w:rsidRPr="00B543D6">
        <w:rPr>
          <w:rFonts w:cs="Arial"/>
          <w:b/>
          <w:color w:val="002060"/>
          <w:szCs w:val="24"/>
        </w:rPr>
        <w:t>Application process</w:t>
      </w:r>
    </w:p>
    <w:p w14:paraId="270A7486" w14:textId="77777777" w:rsidR="00B543D6" w:rsidRDefault="00B543D6" w:rsidP="00B543D6">
      <w:pPr>
        <w:spacing w:after="0"/>
        <w:rPr>
          <w:rFonts w:cs="Arial"/>
          <w:szCs w:val="24"/>
        </w:rPr>
      </w:pPr>
    </w:p>
    <w:p w14:paraId="6F84DDB1" w14:textId="7F01530F" w:rsidR="00622E4F" w:rsidRDefault="008939A4" w:rsidP="00B543D6">
      <w:pPr>
        <w:spacing w:after="0"/>
        <w:rPr>
          <w:rFonts w:cs="Arial"/>
          <w:szCs w:val="24"/>
        </w:rPr>
      </w:pPr>
      <w:r>
        <w:rPr>
          <w:rFonts w:cs="Arial"/>
          <w:szCs w:val="24"/>
        </w:rPr>
        <w:t>The first stage of the recruitment process will be an application form</w:t>
      </w:r>
      <w:r w:rsidR="00DD19D9">
        <w:rPr>
          <w:rFonts w:cs="Arial"/>
          <w:szCs w:val="24"/>
        </w:rPr>
        <w:t xml:space="preserve"> and a covering statement on why you have applied and what interests you</w:t>
      </w:r>
      <w:r w:rsidR="007A5CC8">
        <w:rPr>
          <w:rFonts w:cs="Arial"/>
          <w:szCs w:val="24"/>
        </w:rPr>
        <w:t>.  The covering statement</w:t>
      </w:r>
      <w:r w:rsidR="008C4F6B">
        <w:rPr>
          <w:rFonts w:cs="Arial"/>
          <w:szCs w:val="24"/>
        </w:rPr>
        <w:t xml:space="preserve"> should be no more than </w:t>
      </w:r>
      <w:r w:rsidR="00593B05">
        <w:rPr>
          <w:rFonts w:cs="Arial"/>
          <w:szCs w:val="24"/>
        </w:rPr>
        <w:t>3</w:t>
      </w:r>
      <w:r w:rsidR="00DD19D9">
        <w:rPr>
          <w:rFonts w:cs="Arial"/>
          <w:szCs w:val="24"/>
        </w:rPr>
        <w:t>00 words</w:t>
      </w:r>
      <w:r w:rsidR="00593B05">
        <w:rPr>
          <w:rFonts w:cs="Arial"/>
          <w:szCs w:val="24"/>
        </w:rPr>
        <w:t xml:space="preserve"> and is part of the application form</w:t>
      </w:r>
      <w:r>
        <w:rPr>
          <w:rFonts w:cs="Arial"/>
          <w:szCs w:val="24"/>
        </w:rPr>
        <w:t xml:space="preserve">. To apply please complete the application form and send </w:t>
      </w:r>
      <w:r w:rsidR="00DD19D9">
        <w:rPr>
          <w:rFonts w:cs="Arial"/>
          <w:szCs w:val="24"/>
        </w:rPr>
        <w:t xml:space="preserve">it </w:t>
      </w:r>
      <w:r>
        <w:rPr>
          <w:rFonts w:cs="Arial"/>
          <w:szCs w:val="24"/>
        </w:rPr>
        <w:t xml:space="preserve">to </w:t>
      </w:r>
      <w:r w:rsidR="00355CC5">
        <w:rPr>
          <w:rFonts w:cs="Arial"/>
          <w:szCs w:val="24"/>
        </w:rPr>
        <w:t xml:space="preserve">jobs@parliament.scot </w:t>
      </w:r>
      <w:r>
        <w:rPr>
          <w:rFonts w:cs="Arial"/>
          <w:szCs w:val="24"/>
        </w:rPr>
        <w:t xml:space="preserve">by </w:t>
      </w:r>
      <w:r w:rsidR="0088531C">
        <w:rPr>
          <w:rFonts w:cs="Arial"/>
          <w:szCs w:val="24"/>
        </w:rPr>
        <w:t xml:space="preserve">5pm, </w:t>
      </w:r>
      <w:r w:rsidR="000A4DA7" w:rsidRPr="0088531C">
        <w:rPr>
          <w:rFonts w:cs="Arial"/>
          <w:b/>
          <w:szCs w:val="24"/>
        </w:rPr>
        <w:t>4</w:t>
      </w:r>
      <w:r w:rsidR="00E5070E">
        <w:rPr>
          <w:rFonts w:cs="Arial"/>
          <w:b/>
          <w:szCs w:val="24"/>
        </w:rPr>
        <w:t> </w:t>
      </w:r>
      <w:r w:rsidR="000A4DA7" w:rsidRPr="0088531C">
        <w:rPr>
          <w:rFonts w:cs="Arial"/>
          <w:b/>
          <w:szCs w:val="24"/>
        </w:rPr>
        <w:t>June</w:t>
      </w:r>
      <w:r w:rsidR="00355CC5" w:rsidRPr="0088531C">
        <w:rPr>
          <w:rFonts w:cs="Arial"/>
          <w:b/>
          <w:szCs w:val="24"/>
        </w:rPr>
        <w:t xml:space="preserve"> 2018</w:t>
      </w:r>
      <w:r>
        <w:rPr>
          <w:rFonts w:cs="Arial"/>
          <w:szCs w:val="24"/>
        </w:rPr>
        <w:t xml:space="preserve">. </w:t>
      </w:r>
      <w:r w:rsidR="00CB1A9A">
        <w:rPr>
          <w:rFonts w:cs="Arial"/>
          <w:szCs w:val="24"/>
        </w:rPr>
        <w:t>Remember to</w:t>
      </w:r>
      <w:r w:rsidR="007A5CC8">
        <w:rPr>
          <w:rFonts w:cs="Arial"/>
          <w:szCs w:val="24"/>
        </w:rPr>
        <w:t xml:space="preserve"> </w:t>
      </w:r>
      <w:r>
        <w:rPr>
          <w:rFonts w:cs="Arial"/>
          <w:szCs w:val="24"/>
        </w:rPr>
        <w:t xml:space="preserve">provide evidence of the skills, knowledge and experience detailed </w:t>
      </w:r>
      <w:r w:rsidR="008C4F6B">
        <w:rPr>
          <w:rFonts w:cs="Arial"/>
          <w:szCs w:val="24"/>
        </w:rPr>
        <w:t>above. The next stage will be an</w:t>
      </w:r>
      <w:r>
        <w:rPr>
          <w:rFonts w:cs="Arial"/>
          <w:szCs w:val="24"/>
        </w:rPr>
        <w:t xml:space="preserve"> interview</w:t>
      </w:r>
      <w:r w:rsidR="008C4F6B">
        <w:rPr>
          <w:rFonts w:cs="Arial"/>
          <w:szCs w:val="24"/>
        </w:rPr>
        <w:t xml:space="preserve"> examining how you demonstrate the skills, knowledge and experience required for the post.</w:t>
      </w:r>
    </w:p>
    <w:p w14:paraId="3D88CAA7" w14:textId="77777777" w:rsidR="00B543D6" w:rsidRDefault="00B543D6" w:rsidP="00B543D6">
      <w:pPr>
        <w:spacing w:after="0"/>
        <w:rPr>
          <w:rFonts w:cs="Arial"/>
          <w:szCs w:val="24"/>
        </w:rPr>
      </w:pPr>
    </w:p>
    <w:p w14:paraId="642061D9" w14:textId="7B554779" w:rsidR="00622E4F" w:rsidRDefault="00622E4F" w:rsidP="00B543D6">
      <w:pPr>
        <w:spacing w:after="0"/>
        <w:rPr>
          <w:rFonts w:cs="Arial"/>
          <w:szCs w:val="24"/>
        </w:rPr>
      </w:pPr>
      <w:r>
        <w:rPr>
          <w:rFonts w:cs="Arial"/>
          <w:szCs w:val="24"/>
        </w:rPr>
        <w:t>T</w:t>
      </w:r>
      <w:r w:rsidR="008C4F6B">
        <w:rPr>
          <w:rFonts w:cs="Arial"/>
          <w:szCs w:val="24"/>
        </w:rPr>
        <w:t xml:space="preserve">o start </w:t>
      </w:r>
      <w:r>
        <w:rPr>
          <w:rFonts w:cs="Arial"/>
          <w:szCs w:val="24"/>
        </w:rPr>
        <w:t>the interview we</w:t>
      </w:r>
      <w:r w:rsidR="00CB1A9A">
        <w:rPr>
          <w:rFonts w:cs="Arial"/>
          <w:szCs w:val="24"/>
        </w:rPr>
        <w:t>’ll</w:t>
      </w:r>
      <w:r>
        <w:rPr>
          <w:rFonts w:cs="Arial"/>
          <w:szCs w:val="24"/>
        </w:rPr>
        <w:t xml:space="preserve"> ask you to demonstrate your legal analysis skills by giving </w:t>
      </w:r>
      <w:r w:rsidR="008C4F6B">
        <w:rPr>
          <w:rFonts w:cs="Arial"/>
          <w:szCs w:val="24"/>
        </w:rPr>
        <w:t>a short</w:t>
      </w:r>
      <w:r w:rsidR="008939A4">
        <w:rPr>
          <w:rFonts w:cs="Arial"/>
          <w:szCs w:val="24"/>
        </w:rPr>
        <w:t xml:space="preserve"> presentation</w:t>
      </w:r>
      <w:r>
        <w:rPr>
          <w:rFonts w:cs="Arial"/>
          <w:szCs w:val="24"/>
        </w:rPr>
        <w:t xml:space="preserve"> about what you think was the most significant public law case in Scotland in recent years and why.</w:t>
      </w:r>
      <w:r w:rsidR="008939A4">
        <w:rPr>
          <w:rFonts w:cs="Arial"/>
          <w:szCs w:val="24"/>
        </w:rPr>
        <w:t xml:space="preserve"> </w:t>
      </w:r>
    </w:p>
    <w:p w14:paraId="43D33565" w14:textId="77777777" w:rsidR="00B543D6" w:rsidRDefault="00B543D6" w:rsidP="00B543D6">
      <w:pPr>
        <w:spacing w:after="0"/>
        <w:rPr>
          <w:rFonts w:cs="Arial"/>
          <w:szCs w:val="24"/>
        </w:rPr>
      </w:pPr>
    </w:p>
    <w:p w14:paraId="023FE8E6" w14:textId="42BFC7B2" w:rsidR="001E2DDB" w:rsidRDefault="008939A4" w:rsidP="00B543D6">
      <w:pPr>
        <w:spacing w:after="0"/>
        <w:rPr>
          <w:rFonts w:cs="Arial"/>
          <w:szCs w:val="24"/>
        </w:rPr>
      </w:pPr>
      <w:r>
        <w:rPr>
          <w:rFonts w:cs="Arial"/>
          <w:szCs w:val="24"/>
        </w:rPr>
        <w:t xml:space="preserve">Please note that interviews will take place week commencing </w:t>
      </w:r>
      <w:r w:rsidR="00842C76" w:rsidRPr="0088531C">
        <w:rPr>
          <w:rFonts w:cs="Arial"/>
          <w:b/>
          <w:szCs w:val="24"/>
        </w:rPr>
        <w:t>25</w:t>
      </w:r>
      <w:r w:rsidR="000A4DA7" w:rsidRPr="0088531C">
        <w:rPr>
          <w:rFonts w:cs="Arial"/>
          <w:b/>
          <w:szCs w:val="24"/>
        </w:rPr>
        <w:t xml:space="preserve"> June 2018</w:t>
      </w:r>
      <w:r>
        <w:rPr>
          <w:rFonts w:cs="Arial"/>
          <w:szCs w:val="24"/>
        </w:rPr>
        <w:t>.</w:t>
      </w:r>
    </w:p>
    <w:p w14:paraId="053C42BC" w14:textId="7AFBF7AF" w:rsidR="00B543D6" w:rsidRPr="0079780D" w:rsidRDefault="00B543D6" w:rsidP="00B543D6">
      <w:pPr>
        <w:spacing w:after="0"/>
        <w:rPr>
          <w:rFonts w:cs="Arial"/>
          <w:szCs w:val="24"/>
        </w:rPr>
      </w:pPr>
    </w:p>
    <w:p w14:paraId="4AE51DDF" w14:textId="14A9A6F5" w:rsidR="00046748" w:rsidRPr="00B543D6" w:rsidRDefault="00046748" w:rsidP="00B543D6">
      <w:pPr>
        <w:spacing w:after="0"/>
        <w:jc w:val="both"/>
        <w:rPr>
          <w:rFonts w:cs="Arial"/>
          <w:b/>
          <w:color w:val="002060"/>
        </w:rPr>
      </w:pPr>
      <w:r w:rsidRPr="00B543D6">
        <w:rPr>
          <w:rFonts w:cs="Arial"/>
          <w:b/>
          <w:color w:val="002060"/>
        </w:rPr>
        <w:t>Benefits</w:t>
      </w:r>
    </w:p>
    <w:p w14:paraId="52B7E155" w14:textId="77777777" w:rsidR="00046748" w:rsidRPr="00046748" w:rsidRDefault="00046748" w:rsidP="00B543D6">
      <w:pPr>
        <w:tabs>
          <w:tab w:val="left" w:pos="720"/>
          <w:tab w:val="left" w:pos="1440"/>
          <w:tab w:val="left" w:pos="2160"/>
          <w:tab w:val="left" w:pos="2880"/>
          <w:tab w:val="left" w:pos="4680"/>
          <w:tab w:val="left" w:pos="5400"/>
          <w:tab w:val="right" w:pos="9000"/>
        </w:tabs>
        <w:spacing w:after="0"/>
        <w:jc w:val="both"/>
      </w:pPr>
    </w:p>
    <w:p w14:paraId="734C543D" w14:textId="77777777" w:rsidR="00046748" w:rsidRPr="00046748" w:rsidRDefault="00046748" w:rsidP="00B543D6">
      <w:pPr>
        <w:spacing w:after="0"/>
        <w:rPr>
          <w:rFonts w:cs="Arial"/>
          <w:b/>
          <w:color w:val="000080"/>
        </w:rPr>
      </w:pPr>
      <w:r w:rsidRPr="00046748">
        <w:rPr>
          <w:rFonts w:eastAsia="Times New Roman" w:cs="Arial"/>
          <w:szCs w:val="24"/>
        </w:rPr>
        <w:t>We offer a great range of benefits including 41.5 days’ leave (including public holidays), the opportunity to join the Civil Service pension arrangement and flexible working arrangements and family-friendly policies.</w:t>
      </w:r>
    </w:p>
    <w:p w14:paraId="5248AA9C" w14:textId="77777777" w:rsidR="00046748" w:rsidRPr="00046748" w:rsidRDefault="00046748" w:rsidP="00B543D6">
      <w:pPr>
        <w:tabs>
          <w:tab w:val="left" w:pos="720"/>
          <w:tab w:val="left" w:pos="1440"/>
          <w:tab w:val="left" w:pos="2160"/>
          <w:tab w:val="left" w:pos="2880"/>
          <w:tab w:val="left" w:pos="4680"/>
          <w:tab w:val="left" w:pos="5400"/>
          <w:tab w:val="right" w:pos="9000"/>
        </w:tabs>
        <w:spacing w:after="0"/>
        <w:jc w:val="both"/>
        <w:rPr>
          <w:rFonts w:eastAsia="Times New Roman"/>
          <w:color w:val="000080"/>
        </w:rPr>
      </w:pPr>
    </w:p>
    <w:p w14:paraId="48C605A7" w14:textId="77777777" w:rsidR="00046748" w:rsidRPr="00B543D6" w:rsidRDefault="00046748" w:rsidP="00B543D6">
      <w:pPr>
        <w:spacing w:after="0"/>
        <w:jc w:val="both"/>
        <w:rPr>
          <w:rFonts w:eastAsia="Times New Roman" w:cs="Arial"/>
          <w:b/>
          <w:color w:val="002060"/>
          <w:szCs w:val="24"/>
        </w:rPr>
      </w:pPr>
      <w:r w:rsidRPr="00B543D6">
        <w:rPr>
          <w:rFonts w:eastAsia="Times New Roman" w:cs="Arial"/>
          <w:b/>
          <w:color w:val="002060"/>
          <w:szCs w:val="24"/>
        </w:rPr>
        <w:t>Salary</w:t>
      </w:r>
    </w:p>
    <w:p w14:paraId="68B41F15" w14:textId="6C506F12" w:rsidR="00854C69" w:rsidRPr="00854C69" w:rsidRDefault="00854C69" w:rsidP="00854C69">
      <w:pPr>
        <w:spacing w:after="0"/>
        <w:jc w:val="both"/>
        <w:rPr>
          <w:rFonts w:eastAsia="Times New Roman" w:cs="Arial"/>
          <w:szCs w:val="24"/>
        </w:rPr>
      </w:pPr>
    </w:p>
    <w:p w14:paraId="3F388CD7" w14:textId="58EBB711" w:rsidR="00C04799" w:rsidRPr="007A5CC8" w:rsidRDefault="007A5CC8" w:rsidP="007A5CC8">
      <w:r>
        <w:t>The salary</w:t>
      </w:r>
      <w:r w:rsidR="00854C69">
        <w:t xml:space="preserve"> for this post is </w:t>
      </w:r>
      <w:r w:rsidRPr="00854C69">
        <w:t>£25,626</w:t>
      </w:r>
      <w:r>
        <w:t>.</w:t>
      </w:r>
    </w:p>
    <w:p w14:paraId="2BF6BE99" w14:textId="2C9358B6" w:rsidR="00046748" w:rsidRDefault="00046748" w:rsidP="00B543D6">
      <w:pPr>
        <w:tabs>
          <w:tab w:val="left" w:pos="1440"/>
          <w:tab w:val="left" w:pos="2160"/>
          <w:tab w:val="left" w:pos="2880"/>
          <w:tab w:val="left" w:pos="4680"/>
          <w:tab w:val="left" w:pos="5400"/>
          <w:tab w:val="right" w:pos="9000"/>
        </w:tabs>
        <w:spacing w:after="0"/>
        <w:rPr>
          <w:rFonts w:eastAsia="Times New Roman"/>
          <w:szCs w:val="24"/>
        </w:rPr>
      </w:pPr>
      <w:r w:rsidRPr="00046748">
        <w:rPr>
          <w:rFonts w:eastAsia="Times New Roman"/>
          <w:szCs w:val="24"/>
        </w:rPr>
        <w:t>You will be paid monthly in arrears by Bank Credit Transfer directly into your bank or building society account on th</w:t>
      </w:r>
      <w:r w:rsidR="00C04799">
        <w:rPr>
          <w:rFonts w:eastAsia="Times New Roman"/>
          <w:szCs w:val="24"/>
        </w:rPr>
        <w:t>e last banking day of the month.</w:t>
      </w:r>
    </w:p>
    <w:p w14:paraId="5887AD63" w14:textId="77777777" w:rsidR="00402D04" w:rsidRPr="00046748" w:rsidRDefault="00402D04" w:rsidP="00B543D6">
      <w:pPr>
        <w:tabs>
          <w:tab w:val="left" w:pos="1440"/>
          <w:tab w:val="left" w:pos="2160"/>
          <w:tab w:val="left" w:pos="2880"/>
          <w:tab w:val="left" w:pos="4680"/>
          <w:tab w:val="left" w:pos="5400"/>
          <w:tab w:val="right" w:pos="9000"/>
        </w:tabs>
        <w:spacing w:after="0"/>
        <w:rPr>
          <w:rFonts w:eastAsia="Times New Roman"/>
          <w:szCs w:val="24"/>
        </w:rPr>
      </w:pPr>
    </w:p>
    <w:p w14:paraId="15C041E1" w14:textId="64FD631B" w:rsidR="00992466" w:rsidRPr="000955EB" w:rsidRDefault="00992466" w:rsidP="000955EB">
      <w:pPr>
        <w:spacing w:after="0"/>
        <w:jc w:val="center"/>
        <w:rPr>
          <w:rFonts w:eastAsia="Times New Roman"/>
          <w:b/>
          <w:color w:val="002060"/>
          <w:sz w:val="28"/>
          <w:szCs w:val="28"/>
        </w:rPr>
      </w:pPr>
      <w:r w:rsidRPr="00B543D6">
        <w:rPr>
          <w:rFonts w:eastAsia="Times New Roman"/>
          <w:b/>
          <w:color w:val="002060"/>
          <w:sz w:val="28"/>
          <w:szCs w:val="28"/>
        </w:rPr>
        <w:t>Other Information</w:t>
      </w:r>
    </w:p>
    <w:p w14:paraId="0BAC0479" w14:textId="77777777" w:rsidR="00992466" w:rsidRPr="00992466" w:rsidRDefault="00992466" w:rsidP="00B543D6">
      <w:pPr>
        <w:keepNext/>
        <w:tabs>
          <w:tab w:val="left" w:pos="720"/>
          <w:tab w:val="left" w:pos="1440"/>
          <w:tab w:val="left" w:pos="2160"/>
          <w:tab w:val="left" w:pos="2880"/>
          <w:tab w:val="left" w:pos="4680"/>
          <w:tab w:val="left" w:pos="5400"/>
          <w:tab w:val="right" w:pos="9000"/>
        </w:tabs>
        <w:spacing w:after="0"/>
        <w:outlineLvl w:val="3"/>
        <w:rPr>
          <w:rFonts w:eastAsia="Times New Roman"/>
          <w:b/>
          <w:color w:val="333399"/>
          <w:szCs w:val="28"/>
        </w:rPr>
      </w:pPr>
    </w:p>
    <w:p w14:paraId="61343E1E" w14:textId="77777777" w:rsidR="00992466" w:rsidRPr="00B543D6" w:rsidRDefault="00992466" w:rsidP="00B543D6">
      <w:pPr>
        <w:keepNext/>
        <w:tabs>
          <w:tab w:val="left" w:pos="720"/>
          <w:tab w:val="left" w:pos="1440"/>
          <w:tab w:val="left" w:pos="2160"/>
          <w:tab w:val="left" w:pos="2880"/>
          <w:tab w:val="left" w:pos="4680"/>
          <w:tab w:val="left" w:pos="5400"/>
          <w:tab w:val="right" w:pos="9000"/>
        </w:tabs>
        <w:spacing w:after="0"/>
        <w:outlineLvl w:val="3"/>
        <w:rPr>
          <w:rFonts w:eastAsia="Times New Roman"/>
          <w:b/>
          <w:color w:val="002060"/>
          <w:szCs w:val="28"/>
        </w:rPr>
      </w:pPr>
      <w:r w:rsidRPr="00B543D6">
        <w:rPr>
          <w:rFonts w:eastAsia="Times New Roman"/>
          <w:b/>
          <w:color w:val="002060"/>
          <w:szCs w:val="28"/>
        </w:rPr>
        <w:t>Hours</w:t>
      </w:r>
    </w:p>
    <w:p w14:paraId="2C3FEC87"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szCs w:val="24"/>
        </w:rPr>
      </w:pPr>
    </w:p>
    <w:p w14:paraId="2B61B28A"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5E0B1426"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6A10E299" w14:textId="77777777" w:rsidR="00992466" w:rsidRPr="00992466" w:rsidRDefault="00992466" w:rsidP="00B543D6">
      <w:pPr>
        <w:tabs>
          <w:tab w:val="left" w:pos="1440"/>
          <w:tab w:val="left" w:pos="2160"/>
          <w:tab w:val="left" w:pos="2880"/>
          <w:tab w:val="left" w:pos="4680"/>
          <w:tab w:val="left" w:pos="5400"/>
          <w:tab w:val="right" w:pos="9000"/>
        </w:tabs>
        <w:spacing w:after="0"/>
        <w:outlineLvl w:val="0"/>
        <w:rPr>
          <w:rFonts w:eastAsia="Times New Roman"/>
          <w:kern w:val="24"/>
          <w:szCs w:val="24"/>
        </w:rPr>
      </w:pPr>
      <w:r w:rsidRPr="00992466">
        <w:rPr>
          <w:rFonts w:eastAsia="Times New Roman"/>
          <w:kern w:val="24"/>
          <w:szCs w:val="24"/>
        </w:rPr>
        <w:t xml:space="preserve">Notwithstanding your individual working pattern, if you are employed on a full time basis, you will be contracted to work </w:t>
      </w:r>
      <w:r w:rsidRPr="00992466">
        <w:rPr>
          <w:rFonts w:cs="Arial"/>
          <w:szCs w:val="24"/>
        </w:rPr>
        <w:t xml:space="preserve">1623.6 </w:t>
      </w:r>
      <w:r w:rsidRPr="00992466">
        <w:rPr>
          <w:rFonts w:eastAsia="Times New Roman"/>
          <w:kern w:val="24"/>
          <w:szCs w:val="24"/>
        </w:rPr>
        <w:t xml:space="preserve">hours per year.  This is the equivalent to a 37 hour week, excluding breaks, annual leave and public and privilege holidays.  If </w:t>
      </w:r>
      <w:r w:rsidRPr="00992466">
        <w:rPr>
          <w:rFonts w:eastAsia="Times New Roman"/>
          <w:kern w:val="24"/>
          <w:szCs w:val="24"/>
        </w:rPr>
        <w:lastRenderedPageBreak/>
        <w:t>you work on a part-time basis, you will be required to work the number of hours specified in your appointment letter.</w:t>
      </w:r>
    </w:p>
    <w:p w14:paraId="24D1FDE5"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rPr>
      </w:pPr>
    </w:p>
    <w:p w14:paraId="27060CC4" w14:textId="77777777" w:rsidR="00992466" w:rsidRPr="00992466" w:rsidRDefault="00992466" w:rsidP="00B543D6">
      <w:pPr>
        <w:tabs>
          <w:tab w:val="left" w:pos="1440"/>
          <w:tab w:val="left" w:pos="2160"/>
          <w:tab w:val="left" w:pos="2880"/>
          <w:tab w:val="left" w:pos="4680"/>
          <w:tab w:val="left" w:pos="5400"/>
          <w:tab w:val="right" w:pos="9000"/>
        </w:tabs>
        <w:spacing w:after="0"/>
        <w:outlineLvl w:val="0"/>
        <w:rPr>
          <w:rFonts w:eastAsia="Times New Roman"/>
          <w:kern w:val="24"/>
          <w:szCs w:val="24"/>
        </w:rPr>
      </w:pPr>
      <w:r w:rsidRPr="00992466">
        <w:rPr>
          <w:rFonts w:eastAsia="Times New Roman" w:cs="Arial"/>
          <w:kern w:val="24"/>
          <w:szCs w:val="24"/>
        </w:rPr>
        <w:t>Bandwidths are the hours within which staff may work and accrue time under the FWH arrangements.  The bandwidth is from 7:00am to 8:00pm for all work areas and from 7:00am to 10:00pm for Sub Editors, the Deputy Editor and the Editor in the Official Report.</w:t>
      </w:r>
    </w:p>
    <w:p w14:paraId="2E247520"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rPr>
      </w:pPr>
    </w:p>
    <w:p w14:paraId="47AE0FC3" w14:textId="77777777" w:rsidR="00992466" w:rsidRPr="00B543D6" w:rsidRDefault="00992466" w:rsidP="00B543D6">
      <w:pPr>
        <w:tabs>
          <w:tab w:val="left" w:pos="720"/>
          <w:tab w:val="left" w:pos="1440"/>
          <w:tab w:val="left" w:pos="2160"/>
          <w:tab w:val="left" w:pos="2880"/>
          <w:tab w:val="left" w:pos="4680"/>
          <w:tab w:val="left" w:pos="5400"/>
          <w:tab w:val="right" w:pos="9000"/>
        </w:tabs>
        <w:spacing w:after="0"/>
        <w:outlineLvl w:val="0"/>
        <w:rPr>
          <w:rFonts w:eastAsia="Times New Roman"/>
          <w:color w:val="002060"/>
          <w:szCs w:val="24"/>
        </w:rPr>
      </w:pPr>
      <w:r w:rsidRPr="00B543D6">
        <w:rPr>
          <w:rFonts w:eastAsia="Times New Roman"/>
          <w:b/>
          <w:color w:val="002060"/>
          <w:szCs w:val="24"/>
        </w:rPr>
        <w:t>Annual Leave</w:t>
      </w:r>
    </w:p>
    <w:p w14:paraId="7B9F7C16"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30684670"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Your annual leave allowance will be 30 days.  Our annual leave year runs from 1 September to 31 August.  If you take up your appointment during the course of the leave year, your annual leave allowance will be proportional.</w:t>
      </w:r>
    </w:p>
    <w:p w14:paraId="2B6306A3"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11026DCA"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In addition, you will also receive 11.5 days public and privilege holidays.  They are normally taken at fixed times of the year.  If you are required to work on a public or privilege holiday overtime arrangements will apply.</w:t>
      </w:r>
    </w:p>
    <w:p w14:paraId="253A984E"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53F1AB79" w14:textId="77777777" w:rsidR="00992466" w:rsidRPr="00992466" w:rsidRDefault="00992466" w:rsidP="00B543D6">
      <w:pPr>
        <w:tabs>
          <w:tab w:val="left" w:pos="1440"/>
          <w:tab w:val="left" w:pos="2160"/>
          <w:tab w:val="left" w:pos="2880"/>
          <w:tab w:val="left" w:pos="4680"/>
          <w:tab w:val="left" w:pos="5400"/>
          <w:tab w:val="right" w:pos="9000"/>
        </w:tabs>
        <w:spacing w:after="0"/>
        <w:outlineLvl w:val="0"/>
        <w:rPr>
          <w:rFonts w:eastAsia="Times New Roman"/>
          <w:kern w:val="24"/>
          <w:szCs w:val="24"/>
        </w:rPr>
      </w:pPr>
      <w:r w:rsidRPr="00992466">
        <w:rPr>
          <w:rFonts w:eastAsia="Times New Roman"/>
          <w:kern w:val="24"/>
          <w:szCs w:val="24"/>
        </w:rPr>
        <w:t>If you work on a part-time basis, your annual leave and public and privilege holiday entitlement will be pro-rated.</w:t>
      </w:r>
    </w:p>
    <w:p w14:paraId="794C1134"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763CE655"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noProof/>
          <w:szCs w:val="24"/>
        </w:rPr>
      </w:pPr>
      <w:r w:rsidRPr="00992466">
        <w:rPr>
          <w:rFonts w:eastAsia="Times New Roman"/>
          <w:szCs w:val="24"/>
        </w:rPr>
        <w:t>As with working hours, there may be restrictions on annual leave when Parliament is sitting.  In any event you may not take annual leave unless it has been agreed, normally in advance, with your line manager.</w:t>
      </w:r>
    </w:p>
    <w:p w14:paraId="195D4132" w14:textId="77777777" w:rsidR="00992466" w:rsidRPr="00992466"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333399"/>
          <w:szCs w:val="28"/>
        </w:rPr>
      </w:pPr>
    </w:p>
    <w:p w14:paraId="299AC773" w14:textId="77777777" w:rsidR="00992466" w:rsidRPr="00B543D6"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B543D6">
        <w:rPr>
          <w:rFonts w:eastAsia="Times New Roman"/>
          <w:b/>
          <w:color w:val="002060"/>
          <w:szCs w:val="28"/>
        </w:rPr>
        <w:t>Pension</w:t>
      </w:r>
    </w:p>
    <w:p w14:paraId="31E247AB"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rPr>
      </w:pPr>
    </w:p>
    <w:p w14:paraId="5C315156" w14:textId="48F7FC53" w:rsidR="00992466" w:rsidRPr="00992466" w:rsidRDefault="00DD19D9" w:rsidP="00B543D6">
      <w:pPr>
        <w:tabs>
          <w:tab w:val="left" w:pos="720"/>
          <w:tab w:val="left" w:pos="1440"/>
          <w:tab w:val="left" w:pos="2160"/>
          <w:tab w:val="left" w:pos="2880"/>
          <w:tab w:val="left" w:pos="4680"/>
          <w:tab w:val="left" w:pos="5400"/>
          <w:tab w:val="right" w:pos="9000"/>
        </w:tabs>
        <w:spacing w:after="0"/>
        <w:rPr>
          <w:rFonts w:eastAsia="Times New Roman"/>
          <w:b/>
        </w:rPr>
      </w:pPr>
      <w:r w:rsidRPr="00DD19D9">
        <w:rPr>
          <w:rFonts w:cs="Arial"/>
          <w:color w:val="000000" w:themeColor="text1"/>
          <w:szCs w:val="24"/>
        </w:rPr>
        <w:t>If you are currently a member of a Civil Service Pension scheme, you would normally remain in the same scheme as the one you were in with your current employer providing your break in service is less than 28 days.  However, as always there are exceptions due to the recent pension changes and your personal circumstances.  If you are offered this post and you would like further information about which pension scheme you will be elig</w:t>
      </w:r>
      <w:r w:rsidR="008062A9">
        <w:rPr>
          <w:rFonts w:cs="Arial"/>
          <w:color w:val="000000" w:themeColor="text1"/>
          <w:szCs w:val="24"/>
        </w:rPr>
        <w:t>i</w:t>
      </w:r>
      <w:r w:rsidRPr="00DD19D9">
        <w:rPr>
          <w:rFonts w:cs="Arial"/>
          <w:color w:val="000000" w:themeColor="text1"/>
          <w:szCs w:val="24"/>
        </w:rPr>
        <w:t xml:space="preserve">ble for, please compete the </w:t>
      </w:r>
      <w:hyperlink r:id="rId13" w:history="1">
        <w:r w:rsidRPr="006B0D83">
          <w:rPr>
            <w:rStyle w:val="Hyperlink"/>
            <w:rFonts w:ascii="Times New Roman" w:hAnsi="Times New Roman" w:cs="Arial"/>
            <w:szCs w:val="24"/>
          </w:rPr>
          <w:t>Pensions Questionnaire</w:t>
        </w:r>
      </w:hyperlink>
      <w:r w:rsidRPr="00DD19D9">
        <w:rPr>
          <w:rFonts w:cs="Arial"/>
          <w:color w:val="000000" w:themeColor="text1"/>
          <w:szCs w:val="24"/>
        </w:rPr>
        <w:t xml:space="preserve"> on the CSP website in advance</w:t>
      </w:r>
      <w:r>
        <w:rPr>
          <w:rFonts w:cs="Arial"/>
          <w:color w:val="0070C0"/>
          <w:szCs w:val="24"/>
        </w:rPr>
        <w:t>.</w:t>
      </w:r>
    </w:p>
    <w:p w14:paraId="6B0A3B2A" w14:textId="080E0728" w:rsidR="00992466" w:rsidRPr="00992466" w:rsidRDefault="00992466" w:rsidP="00B543D6">
      <w:pPr>
        <w:spacing w:after="0"/>
        <w:rPr>
          <w:rFonts w:eastAsia="Times New Roman"/>
          <w:b/>
          <w:color w:val="333399"/>
          <w:szCs w:val="28"/>
        </w:rPr>
      </w:pPr>
    </w:p>
    <w:p w14:paraId="028C9BD2" w14:textId="7E314D2A" w:rsidR="00992466" w:rsidRPr="0088531C"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88531C">
        <w:rPr>
          <w:rFonts w:eastAsia="Times New Roman"/>
          <w:b/>
          <w:color w:val="002060"/>
          <w:szCs w:val="28"/>
        </w:rPr>
        <w:t>Age</w:t>
      </w:r>
    </w:p>
    <w:p w14:paraId="67426795"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rPr>
      </w:pPr>
    </w:p>
    <w:p w14:paraId="798CA3FB" w14:textId="77777777" w:rsidR="00992466" w:rsidRPr="00992466" w:rsidRDefault="00992466" w:rsidP="00B543D6">
      <w:pPr>
        <w:spacing w:after="0"/>
        <w:rPr>
          <w:rFonts w:eastAsia="Times New Roman" w:cs="Arial"/>
          <w:szCs w:val="24"/>
        </w:rPr>
      </w:pPr>
      <w:r w:rsidRPr="00992466">
        <w:rPr>
          <w:rFonts w:eastAsia="Times New Roman"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4" w:history="1">
        <w:r w:rsidRPr="00992466">
          <w:rPr>
            <w:rFonts w:eastAsia="Times New Roman" w:cs="Arial"/>
            <w:color w:val="0000FF"/>
            <w:szCs w:val="24"/>
            <w:u w:val="single"/>
          </w:rPr>
          <w:t>Performance</w:t>
        </w:r>
      </w:hyperlink>
      <w:r w:rsidRPr="00992466">
        <w:rPr>
          <w:rFonts w:eastAsia="Times New Roman" w:cs="Arial"/>
          <w:szCs w:val="24"/>
        </w:rPr>
        <w:t>, </w:t>
      </w:r>
      <w:hyperlink r:id="rId15" w:history="1">
        <w:r w:rsidRPr="00992466">
          <w:rPr>
            <w:rFonts w:eastAsia="Times New Roman" w:cs="Arial"/>
            <w:color w:val="0000FF"/>
            <w:szCs w:val="24"/>
            <w:u w:val="single"/>
          </w:rPr>
          <w:t>Attendance</w:t>
        </w:r>
      </w:hyperlink>
      <w:r w:rsidRPr="00992466">
        <w:rPr>
          <w:rFonts w:eastAsia="Times New Roman" w:cs="Arial"/>
          <w:szCs w:val="24"/>
        </w:rPr>
        <w:t xml:space="preserve"> and </w:t>
      </w:r>
      <w:hyperlink r:id="rId16" w:history="1">
        <w:r w:rsidRPr="00992466">
          <w:rPr>
            <w:rFonts w:eastAsia="Times New Roman" w:cs="Arial"/>
            <w:color w:val="0000FF"/>
            <w:szCs w:val="24"/>
            <w:u w:val="single"/>
          </w:rPr>
          <w:t>Conduct</w:t>
        </w:r>
      </w:hyperlink>
      <w:r w:rsidRPr="00992466">
        <w:rPr>
          <w:rFonts w:eastAsia="Times New Roman" w:cs="Arial"/>
          <w:szCs w:val="24"/>
        </w:rPr>
        <w:t>.</w:t>
      </w:r>
    </w:p>
    <w:p w14:paraId="237BD7C2" w14:textId="77777777" w:rsidR="00992466" w:rsidRPr="00992466" w:rsidRDefault="00992466" w:rsidP="00B543D6">
      <w:pPr>
        <w:tabs>
          <w:tab w:val="left" w:pos="720"/>
          <w:tab w:val="left" w:pos="1440"/>
          <w:tab w:val="left" w:pos="2160"/>
          <w:tab w:val="left" w:pos="2880"/>
          <w:tab w:val="center" w:pos="4320"/>
          <w:tab w:val="center" w:pos="4500"/>
          <w:tab w:val="left" w:pos="4680"/>
          <w:tab w:val="left" w:pos="5400"/>
          <w:tab w:val="right" w:pos="8640"/>
          <w:tab w:val="right" w:pos="9000"/>
        </w:tabs>
        <w:spacing w:after="0"/>
        <w:rPr>
          <w:rFonts w:eastAsia="Times New Roman"/>
          <w:szCs w:val="24"/>
        </w:rPr>
      </w:pPr>
    </w:p>
    <w:p w14:paraId="611105D1" w14:textId="77777777" w:rsidR="00992466" w:rsidRPr="0088531C"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88531C">
        <w:rPr>
          <w:rFonts w:eastAsia="Times New Roman"/>
          <w:b/>
          <w:color w:val="002060"/>
          <w:szCs w:val="28"/>
        </w:rPr>
        <w:t>Travelling and Other Expenses</w:t>
      </w:r>
    </w:p>
    <w:p w14:paraId="651902AF"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b/>
          <w:szCs w:val="24"/>
        </w:rPr>
      </w:pPr>
    </w:p>
    <w:p w14:paraId="0B88D2A9"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 xml:space="preserve">We pay travelling and other expenses if you incur them whilst on official duty.  However, we will not reimburse the cost of normal daily travel between home and office.  </w:t>
      </w:r>
    </w:p>
    <w:p w14:paraId="1B066421"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p>
    <w:p w14:paraId="5F3C0B72"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r w:rsidRPr="00992466">
        <w:t>Unless we have stated otherwise in the advert, we do not reimburse travel or other expenses you incur in attending an interview or assessment with us.  We are happy to explore alternative arrangements if this causes you difficulty.  </w:t>
      </w:r>
    </w:p>
    <w:p w14:paraId="1D8FFCDE" w14:textId="77777777" w:rsidR="00992466" w:rsidRPr="00992466"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333399"/>
          <w:szCs w:val="28"/>
        </w:rPr>
      </w:pPr>
    </w:p>
    <w:p w14:paraId="507C6BE2" w14:textId="77777777" w:rsidR="00402D04" w:rsidRDefault="00402D04">
      <w:pPr>
        <w:rPr>
          <w:rFonts w:eastAsia="Times New Roman"/>
          <w:b/>
          <w:color w:val="002060"/>
          <w:szCs w:val="28"/>
        </w:rPr>
      </w:pPr>
      <w:r>
        <w:rPr>
          <w:rFonts w:eastAsia="Times New Roman"/>
          <w:b/>
          <w:color w:val="002060"/>
          <w:szCs w:val="28"/>
        </w:rPr>
        <w:br w:type="page"/>
      </w:r>
    </w:p>
    <w:p w14:paraId="37E48C11" w14:textId="1CA3BC53" w:rsidR="00992466" w:rsidRPr="0088531C"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88531C">
        <w:rPr>
          <w:rFonts w:eastAsia="Times New Roman"/>
          <w:b/>
          <w:color w:val="002060"/>
          <w:szCs w:val="28"/>
        </w:rPr>
        <w:lastRenderedPageBreak/>
        <w:t>Probation</w:t>
      </w:r>
    </w:p>
    <w:p w14:paraId="55DE4396"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p>
    <w:p w14:paraId="4AD3C269"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You will be on probation for six months.  Confirmation of your appointment is dependent on the satisfactory completion of this probation period, taking into account your job performance, conduct and attendance.</w:t>
      </w:r>
    </w:p>
    <w:p w14:paraId="38D605B8" w14:textId="77777777" w:rsidR="00992466" w:rsidRPr="00992466"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333399"/>
          <w:szCs w:val="28"/>
        </w:rPr>
      </w:pPr>
    </w:p>
    <w:p w14:paraId="05A639F1" w14:textId="77777777" w:rsidR="00992466" w:rsidRPr="0088531C"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88531C">
        <w:rPr>
          <w:rFonts w:eastAsia="Times New Roman"/>
          <w:b/>
          <w:color w:val="002060"/>
          <w:szCs w:val="28"/>
        </w:rPr>
        <w:t>Outside and Political Activities</w:t>
      </w:r>
    </w:p>
    <w:p w14:paraId="55097AB6"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color w:val="333399"/>
          <w:sz w:val="28"/>
          <w:szCs w:val="28"/>
        </w:rPr>
      </w:pPr>
    </w:p>
    <w:p w14:paraId="67B57FBE"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As an employee of the SPCB, you may not take part in any activity that would in any way conflict with the interests of the Parliament or be inconsistent with your duties and responsibilities.</w:t>
      </w:r>
    </w:p>
    <w:p w14:paraId="38F27DE1"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49D4031E"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658882B1" w14:textId="77777777" w:rsidR="00992466" w:rsidRPr="00992466" w:rsidRDefault="00992466" w:rsidP="00B543D6">
      <w:pPr>
        <w:keepNext/>
        <w:tabs>
          <w:tab w:val="left" w:pos="720"/>
          <w:tab w:val="left" w:pos="1440"/>
          <w:tab w:val="left" w:pos="2160"/>
          <w:tab w:val="left" w:pos="2880"/>
          <w:tab w:val="left" w:pos="4680"/>
          <w:tab w:val="left" w:pos="5400"/>
          <w:tab w:val="right" w:pos="9000"/>
        </w:tabs>
        <w:spacing w:after="0"/>
        <w:outlineLvl w:val="3"/>
        <w:rPr>
          <w:rFonts w:eastAsia="Times New Roman"/>
          <w:color w:val="333399"/>
          <w:szCs w:val="24"/>
        </w:rPr>
      </w:pPr>
    </w:p>
    <w:p w14:paraId="410AB69D" w14:textId="77777777" w:rsidR="00992466" w:rsidRPr="0088531C" w:rsidRDefault="00992466" w:rsidP="00B543D6">
      <w:pPr>
        <w:keepNext/>
        <w:tabs>
          <w:tab w:val="left" w:pos="720"/>
          <w:tab w:val="left" w:pos="1440"/>
          <w:tab w:val="left" w:pos="2160"/>
          <w:tab w:val="left" w:pos="2880"/>
          <w:tab w:val="left" w:pos="4680"/>
          <w:tab w:val="left" w:pos="5400"/>
          <w:tab w:val="right" w:pos="9000"/>
        </w:tabs>
        <w:spacing w:after="0"/>
        <w:outlineLvl w:val="3"/>
        <w:rPr>
          <w:rFonts w:eastAsia="Times New Roman"/>
          <w:b/>
          <w:color w:val="002060"/>
          <w:szCs w:val="28"/>
        </w:rPr>
      </w:pPr>
      <w:r w:rsidRPr="0088531C">
        <w:rPr>
          <w:rFonts w:eastAsia="Times New Roman"/>
          <w:b/>
          <w:color w:val="002060"/>
          <w:szCs w:val="28"/>
        </w:rPr>
        <w:t>Health and Safety</w:t>
      </w:r>
    </w:p>
    <w:p w14:paraId="530C779B"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szCs w:val="24"/>
        </w:rPr>
      </w:pPr>
    </w:p>
    <w:p w14:paraId="20555598"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napToGrid w:val="0"/>
          <w:szCs w:val="24"/>
          <w:lang w:eastAsia="en-US"/>
        </w:rPr>
      </w:pPr>
      <w:r w:rsidRPr="00992466">
        <w:rPr>
          <w:rFonts w:eastAsia="Times New Roman"/>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4C16B5C"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0B40524F" w14:textId="77777777" w:rsidR="00992466" w:rsidRPr="0088531C" w:rsidRDefault="00992466" w:rsidP="00B543D6">
      <w:pPr>
        <w:tabs>
          <w:tab w:val="left" w:pos="720"/>
          <w:tab w:val="left" w:pos="1440"/>
          <w:tab w:val="left" w:pos="2160"/>
          <w:tab w:val="left" w:pos="2880"/>
          <w:tab w:val="left" w:pos="4680"/>
          <w:tab w:val="left" w:pos="5400"/>
          <w:tab w:val="right" w:pos="9000"/>
        </w:tabs>
        <w:spacing w:after="0"/>
        <w:outlineLvl w:val="0"/>
        <w:rPr>
          <w:rFonts w:eastAsia="Times New Roman"/>
          <w:snapToGrid w:val="0"/>
          <w:color w:val="002060"/>
          <w:szCs w:val="28"/>
          <w:lang w:eastAsia="en-US"/>
        </w:rPr>
      </w:pPr>
      <w:r w:rsidRPr="0088531C">
        <w:rPr>
          <w:rFonts w:eastAsia="Times New Roman"/>
          <w:b/>
          <w:snapToGrid w:val="0"/>
          <w:color w:val="002060"/>
          <w:szCs w:val="28"/>
          <w:lang w:eastAsia="en-US"/>
        </w:rPr>
        <w:t>Data Protection</w:t>
      </w:r>
    </w:p>
    <w:p w14:paraId="3DA268C8"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napToGrid w:val="0"/>
          <w:szCs w:val="24"/>
          <w:lang w:eastAsia="en-US"/>
        </w:rPr>
      </w:pPr>
    </w:p>
    <w:p w14:paraId="1A9A9075"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napToGrid w:val="0"/>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36A49D24"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p>
    <w:p w14:paraId="642D303D" w14:textId="77777777" w:rsidR="00992466" w:rsidRPr="0088531C" w:rsidRDefault="00992466" w:rsidP="00B543D6">
      <w:pPr>
        <w:spacing w:after="0"/>
        <w:rPr>
          <w:rFonts w:eastAsia="Times New Roman"/>
          <w:b/>
          <w:color w:val="002060"/>
          <w:szCs w:val="28"/>
        </w:rPr>
      </w:pPr>
      <w:r w:rsidRPr="0088531C">
        <w:rPr>
          <w:rFonts w:eastAsia="Times New Roman"/>
          <w:b/>
          <w:color w:val="002060"/>
          <w:szCs w:val="28"/>
        </w:rPr>
        <w:t>Suggestions</w:t>
      </w:r>
    </w:p>
    <w:p w14:paraId="34A07CE9"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0BE4CDF1"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63BD3B1D"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6D91B9F3" w14:textId="780B27B0" w:rsidR="00992466" w:rsidRPr="0088531C" w:rsidRDefault="00992466" w:rsidP="00402D04">
      <w:pPr>
        <w:spacing w:after="0"/>
        <w:rPr>
          <w:rFonts w:eastAsia="Times New Roman"/>
          <w:b/>
          <w:color w:val="002060"/>
          <w:szCs w:val="28"/>
        </w:rPr>
      </w:pPr>
      <w:r w:rsidRPr="0088531C">
        <w:rPr>
          <w:rFonts w:eastAsia="Times New Roman"/>
          <w:b/>
          <w:color w:val="002060"/>
          <w:szCs w:val="28"/>
        </w:rPr>
        <w:t>Referees</w:t>
      </w:r>
    </w:p>
    <w:p w14:paraId="0A978722" w14:textId="77777777" w:rsidR="00992466" w:rsidRPr="00992466" w:rsidRDefault="00992466" w:rsidP="00402D04">
      <w:pPr>
        <w:tabs>
          <w:tab w:val="left" w:pos="1440"/>
          <w:tab w:val="left" w:pos="2160"/>
          <w:tab w:val="left" w:pos="2880"/>
          <w:tab w:val="left" w:pos="4680"/>
          <w:tab w:val="left" w:pos="5400"/>
          <w:tab w:val="right" w:pos="9000"/>
        </w:tabs>
        <w:spacing w:after="0"/>
        <w:rPr>
          <w:rFonts w:eastAsia="Times New Roman"/>
          <w:szCs w:val="24"/>
        </w:rPr>
      </w:pPr>
    </w:p>
    <w:p w14:paraId="7227CD89"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7C04E4B8"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p>
    <w:p w14:paraId="62C77308" w14:textId="77777777" w:rsidR="00992466" w:rsidRPr="0088531C"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88531C">
        <w:rPr>
          <w:rFonts w:eastAsia="Times New Roman"/>
          <w:b/>
          <w:color w:val="002060"/>
          <w:szCs w:val="28"/>
        </w:rPr>
        <w:t>Health Assessment and Security Clearance</w:t>
      </w:r>
    </w:p>
    <w:p w14:paraId="1894F46B"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b/>
          <w:color w:val="333399"/>
          <w:szCs w:val="24"/>
        </w:rPr>
      </w:pPr>
    </w:p>
    <w:p w14:paraId="25715FAD"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 xml:space="preserve">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w:t>
      </w:r>
      <w:r w:rsidRPr="00992466">
        <w:rPr>
          <w:rFonts w:eastAsia="Times New Roman"/>
          <w:szCs w:val="24"/>
        </w:rPr>
        <w:lastRenderedPageBreak/>
        <w:t>applied for is suitable for you.  It is also to find out if we need to carry out any adjustments to help you do the job.</w:t>
      </w:r>
    </w:p>
    <w:p w14:paraId="0970292C"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2EE82EBD"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1C55D384"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p>
    <w:p w14:paraId="23A0340A" w14:textId="77777777" w:rsidR="00992466" w:rsidRPr="0088531C" w:rsidRDefault="00992466" w:rsidP="00B543D6">
      <w:pPr>
        <w:tabs>
          <w:tab w:val="left" w:pos="1440"/>
          <w:tab w:val="left" w:pos="2160"/>
          <w:tab w:val="left" w:pos="2880"/>
          <w:tab w:val="left" w:pos="4680"/>
          <w:tab w:val="left" w:pos="5400"/>
          <w:tab w:val="right" w:pos="9000"/>
        </w:tabs>
        <w:spacing w:after="0"/>
        <w:outlineLvl w:val="0"/>
        <w:rPr>
          <w:rFonts w:eastAsia="Times New Roman"/>
          <w:b/>
          <w:color w:val="002060"/>
          <w:szCs w:val="28"/>
        </w:rPr>
      </w:pPr>
      <w:r w:rsidRPr="0088531C">
        <w:rPr>
          <w:rFonts w:eastAsia="Times New Roman"/>
          <w:b/>
          <w:color w:val="002060"/>
          <w:szCs w:val="28"/>
        </w:rPr>
        <w:t>Visa and Work Permits</w:t>
      </w:r>
    </w:p>
    <w:p w14:paraId="53F9293E" w14:textId="77777777" w:rsidR="00992466" w:rsidRPr="00992466" w:rsidRDefault="00992466" w:rsidP="00B543D6">
      <w:pPr>
        <w:tabs>
          <w:tab w:val="left" w:pos="1440"/>
          <w:tab w:val="left" w:pos="2160"/>
          <w:tab w:val="left" w:pos="2880"/>
          <w:tab w:val="left" w:pos="4680"/>
          <w:tab w:val="left" w:pos="5400"/>
          <w:tab w:val="right" w:pos="9000"/>
        </w:tabs>
        <w:spacing w:after="0"/>
        <w:rPr>
          <w:rFonts w:eastAsia="Times New Roman"/>
          <w:szCs w:val="24"/>
        </w:rPr>
      </w:pPr>
    </w:p>
    <w:p w14:paraId="18AFFF8D"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32EB7766"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snapToGrid w:val="0"/>
          <w:szCs w:val="24"/>
          <w:lang w:eastAsia="en-US"/>
        </w:rPr>
      </w:pPr>
    </w:p>
    <w:p w14:paraId="0E506038" w14:textId="77777777" w:rsidR="00992466" w:rsidRPr="0088531C" w:rsidRDefault="00992466" w:rsidP="00B543D6">
      <w:pPr>
        <w:pBdr>
          <w:top w:val="single" w:sz="6" w:space="1" w:color="auto"/>
          <w:left w:val="single" w:sz="6" w:space="1" w:color="auto"/>
          <w:bottom w:val="single" w:sz="6" w:space="1" w:color="auto"/>
          <w:right w:val="single" w:sz="6" w:space="1" w:color="auto"/>
        </w:pBdr>
        <w:shd w:val="clear" w:color="auto" w:fill="C6D9F1"/>
        <w:tabs>
          <w:tab w:val="left" w:pos="4680"/>
        </w:tabs>
        <w:spacing w:after="0"/>
        <w:rPr>
          <w:rFonts w:eastAsia="Times New Roman"/>
          <w:b/>
          <w:color w:val="002060"/>
          <w:szCs w:val="24"/>
        </w:rPr>
      </w:pPr>
      <w:r w:rsidRPr="0088531C">
        <w:rPr>
          <w:rFonts w:eastAsia="Times New Roman"/>
          <w:b/>
          <w:color w:val="002060"/>
          <w:szCs w:val="24"/>
        </w:rPr>
        <w:t>Please note that this document is provided for information only and does not form part of the SPCB’s terms and conditions of employment.</w:t>
      </w:r>
    </w:p>
    <w:p w14:paraId="3C8807DB"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color w:val="333399"/>
          <w:sz w:val="28"/>
          <w:szCs w:val="28"/>
        </w:rPr>
      </w:pPr>
    </w:p>
    <w:p w14:paraId="49A22949" w14:textId="77777777" w:rsidR="00992466" w:rsidRPr="0088531C" w:rsidRDefault="00992466" w:rsidP="00B543D6">
      <w:pPr>
        <w:tabs>
          <w:tab w:val="left" w:pos="720"/>
          <w:tab w:val="left" w:pos="1440"/>
          <w:tab w:val="left" w:pos="2160"/>
          <w:tab w:val="left" w:pos="2880"/>
          <w:tab w:val="left" w:pos="4680"/>
          <w:tab w:val="left" w:pos="5400"/>
          <w:tab w:val="right" w:pos="9000"/>
        </w:tabs>
        <w:spacing w:after="0"/>
        <w:rPr>
          <w:rFonts w:eastAsia="Times New Roman"/>
          <w:b/>
          <w:color w:val="002060"/>
          <w:szCs w:val="28"/>
        </w:rPr>
      </w:pPr>
      <w:r w:rsidRPr="0088531C">
        <w:rPr>
          <w:rFonts w:eastAsia="Times New Roman"/>
          <w:b/>
          <w:color w:val="002060"/>
          <w:szCs w:val="28"/>
        </w:rPr>
        <w:t>Equal Opportunities</w:t>
      </w:r>
    </w:p>
    <w:p w14:paraId="6D16AF5B" w14:textId="77777777" w:rsidR="00992466" w:rsidRPr="00992466" w:rsidRDefault="00992466" w:rsidP="00B543D6">
      <w:pPr>
        <w:tabs>
          <w:tab w:val="left" w:pos="720"/>
          <w:tab w:val="left" w:pos="1440"/>
          <w:tab w:val="left" w:pos="2160"/>
          <w:tab w:val="left" w:pos="2880"/>
          <w:tab w:val="left" w:pos="4680"/>
          <w:tab w:val="left" w:pos="5400"/>
          <w:tab w:val="right" w:pos="9000"/>
        </w:tabs>
        <w:spacing w:after="0"/>
        <w:rPr>
          <w:rFonts w:eastAsia="Times New Roman"/>
          <w:b/>
          <w:color w:val="333399"/>
          <w:szCs w:val="24"/>
        </w:rPr>
      </w:pPr>
    </w:p>
    <w:p w14:paraId="68D668C3" w14:textId="20E6468F" w:rsidR="00703E3B" w:rsidRPr="0088531C" w:rsidRDefault="00992466" w:rsidP="0088531C">
      <w:pPr>
        <w:tabs>
          <w:tab w:val="left" w:pos="720"/>
          <w:tab w:val="left" w:pos="1440"/>
          <w:tab w:val="left" w:pos="2160"/>
          <w:tab w:val="left" w:pos="2880"/>
          <w:tab w:val="left" w:pos="4680"/>
          <w:tab w:val="left" w:pos="5400"/>
          <w:tab w:val="right" w:pos="9000"/>
        </w:tabs>
        <w:spacing w:after="0"/>
        <w:rPr>
          <w:rFonts w:eastAsia="Times New Roman"/>
          <w:szCs w:val="24"/>
        </w:rPr>
      </w:pPr>
      <w:r w:rsidRPr="00992466">
        <w:rPr>
          <w:rFonts w:eastAsia="Times New Roman" w:cs="Arial"/>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w:t>
      </w:r>
      <w:r w:rsidR="0088531C">
        <w:rPr>
          <w:rFonts w:eastAsia="Times New Roman" w:cs="Arial"/>
          <w:szCs w:val="24"/>
        </w:rPr>
        <w:t>on membership status/activities.</w:t>
      </w:r>
    </w:p>
    <w:sectPr w:rsidR="00703E3B" w:rsidRPr="0088531C" w:rsidSect="00C04799">
      <w:pgSz w:w="11906" w:h="16838"/>
      <w:pgMar w:top="851"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91883" w15:done="0"/>
  <w15:commentEx w15:paraId="387D8D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91883" w16cid:durableId="1E9FD138"/>
  <w16cid:commentId w16cid:paraId="387D8DAC" w16cid:durableId="1E9FD1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9F5"/>
    <w:multiLevelType w:val="hybridMultilevel"/>
    <w:tmpl w:val="5FCA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034CF"/>
    <w:multiLevelType w:val="hybridMultilevel"/>
    <w:tmpl w:val="506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B4251"/>
    <w:multiLevelType w:val="hybridMultilevel"/>
    <w:tmpl w:val="AA0C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323EB6"/>
    <w:multiLevelType w:val="hybridMultilevel"/>
    <w:tmpl w:val="2F40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F4288E"/>
    <w:multiLevelType w:val="hybridMultilevel"/>
    <w:tmpl w:val="2430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24389"/>
    <w:multiLevelType w:val="hybridMultilevel"/>
    <w:tmpl w:val="36B62D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rison JA (Judith)">
    <w15:presenceInfo w15:providerId="AD" w15:userId="S-1-5-21-1515194898-1153391639-6498272-14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94"/>
    <w:rsid w:val="00046748"/>
    <w:rsid w:val="00062D52"/>
    <w:rsid w:val="000955EB"/>
    <w:rsid w:val="000A4DA7"/>
    <w:rsid w:val="000B4D28"/>
    <w:rsid w:val="001130D7"/>
    <w:rsid w:val="00124500"/>
    <w:rsid w:val="00146E70"/>
    <w:rsid w:val="00155241"/>
    <w:rsid w:val="001631C4"/>
    <w:rsid w:val="001B6711"/>
    <w:rsid w:val="001B72FD"/>
    <w:rsid w:val="001E2DDB"/>
    <w:rsid w:val="00266BAF"/>
    <w:rsid w:val="002B451E"/>
    <w:rsid w:val="002B648B"/>
    <w:rsid w:val="002C5326"/>
    <w:rsid w:val="003444EC"/>
    <w:rsid w:val="00355CC5"/>
    <w:rsid w:val="003703A2"/>
    <w:rsid w:val="00402D04"/>
    <w:rsid w:val="0046052C"/>
    <w:rsid w:val="00480857"/>
    <w:rsid w:val="004A1E80"/>
    <w:rsid w:val="004B73B0"/>
    <w:rsid w:val="004C6896"/>
    <w:rsid w:val="004F329E"/>
    <w:rsid w:val="00503E87"/>
    <w:rsid w:val="00551EA4"/>
    <w:rsid w:val="0055326F"/>
    <w:rsid w:val="00567E54"/>
    <w:rsid w:val="00573616"/>
    <w:rsid w:val="00584A57"/>
    <w:rsid w:val="00593B05"/>
    <w:rsid w:val="005A1A94"/>
    <w:rsid w:val="005D1265"/>
    <w:rsid w:val="00622E4F"/>
    <w:rsid w:val="00632EEA"/>
    <w:rsid w:val="006639C1"/>
    <w:rsid w:val="00681565"/>
    <w:rsid w:val="00687C2B"/>
    <w:rsid w:val="006A5A59"/>
    <w:rsid w:val="006B0441"/>
    <w:rsid w:val="006B0D83"/>
    <w:rsid w:val="006D0401"/>
    <w:rsid w:val="00703E3B"/>
    <w:rsid w:val="00723D2D"/>
    <w:rsid w:val="00725265"/>
    <w:rsid w:val="0079780D"/>
    <w:rsid w:val="007A5CC8"/>
    <w:rsid w:val="007B20CD"/>
    <w:rsid w:val="007D5ED8"/>
    <w:rsid w:val="007E5665"/>
    <w:rsid w:val="008062A9"/>
    <w:rsid w:val="00813160"/>
    <w:rsid w:val="00823A03"/>
    <w:rsid w:val="008326D2"/>
    <w:rsid w:val="00842C76"/>
    <w:rsid w:val="00843FAD"/>
    <w:rsid w:val="00844B60"/>
    <w:rsid w:val="00854C69"/>
    <w:rsid w:val="008601FA"/>
    <w:rsid w:val="0088531C"/>
    <w:rsid w:val="008939A4"/>
    <w:rsid w:val="008B0147"/>
    <w:rsid w:val="008C4F6B"/>
    <w:rsid w:val="008F2052"/>
    <w:rsid w:val="009016D4"/>
    <w:rsid w:val="009074D9"/>
    <w:rsid w:val="00927A31"/>
    <w:rsid w:val="00935CA9"/>
    <w:rsid w:val="00983E5A"/>
    <w:rsid w:val="00986CB8"/>
    <w:rsid w:val="00992466"/>
    <w:rsid w:val="009C01E8"/>
    <w:rsid w:val="009C56B5"/>
    <w:rsid w:val="00A06664"/>
    <w:rsid w:val="00A3324E"/>
    <w:rsid w:val="00A7522D"/>
    <w:rsid w:val="00AA2A99"/>
    <w:rsid w:val="00B543D6"/>
    <w:rsid w:val="00B60A72"/>
    <w:rsid w:val="00BD40A2"/>
    <w:rsid w:val="00C04799"/>
    <w:rsid w:val="00C303A1"/>
    <w:rsid w:val="00CA5646"/>
    <w:rsid w:val="00CB1A9A"/>
    <w:rsid w:val="00CE643E"/>
    <w:rsid w:val="00D00327"/>
    <w:rsid w:val="00D950D7"/>
    <w:rsid w:val="00DA7262"/>
    <w:rsid w:val="00DB1578"/>
    <w:rsid w:val="00DD19D9"/>
    <w:rsid w:val="00E0551F"/>
    <w:rsid w:val="00E20337"/>
    <w:rsid w:val="00E41D5F"/>
    <w:rsid w:val="00E5070E"/>
    <w:rsid w:val="00F64181"/>
    <w:rsid w:val="00F751F9"/>
    <w:rsid w:val="00F8013C"/>
    <w:rsid w:val="00F8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9C01E8"/>
    <w:pPr>
      <w:keepNext/>
      <w:keepLines/>
      <w:spacing w:after="0" w:line="259" w:lineRule="auto"/>
      <w:ind w:left="10" w:hanging="10"/>
      <w:outlineLvl w:val="0"/>
    </w:pPr>
    <w:rPr>
      <w:rFonts w:eastAsia="Arial" w:cs="Arial"/>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94"/>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8B0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47"/>
    <w:rPr>
      <w:rFonts w:ascii="Tahoma" w:hAnsi="Tahoma" w:cs="Tahoma"/>
      <w:sz w:val="16"/>
      <w:szCs w:val="16"/>
    </w:rPr>
  </w:style>
  <w:style w:type="character" w:styleId="CommentReference">
    <w:name w:val="annotation reference"/>
    <w:basedOn w:val="DefaultParagraphFont"/>
    <w:uiPriority w:val="99"/>
    <w:semiHidden/>
    <w:unhideWhenUsed/>
    <w:rsid w:val="00F751F9"/>
    <w:rPr>
      <w:sz w:val="16"/>
      <w:szCs w:val="16"/>
    </w:rPr>
  </w:style>
  <w:style w:type="paragraph" w:styleId="CommentText">
    <w:name w:val="annotation text"/>
    <w:basedOn w:val="Normal"/>
    <w:link w:val="CommentTextChar"/>
    <w:uiPriority w:val="99"/>
    <w:semiHidden/>
    <w:unhideWhenUsed/>
    <w:rsid w:val="00F751F9"/>
    <w:rPr>
      <w:sz w:val="20"/>
    </w:rPr>
  </w:style>
  <w:style w:type="character" w:customStyle="1" w:styleId="CommentTextChar">
    <w:name w:val="Comment Text Char"/>
    <w:basedOn w:val="DefaultParagraphFont"/>
    <w:link w:val="CommentText"/>
    <w:uiPriority w:val="99"/>
    <w:semiHidden/>
    <w:rsid w:val="00F751F9"/>
    <w:rPr>
      <w:sz w:val="20"/>
    </w:rPr>
  </w:style>
  <w:style w:type="paragraph" w:styleId="CommentSubject">
    <w:name w:val="annotation subject"/>
    <w:basedOn w:val="CommentText"/>
    <w:next w:val="CommentText"/>
    <w:link w:val="CommentSubjectChar"/>
    <w:uiPriority w:val="99"/>
    <w:semiHidden/>
    <w:unhideWhenUsed/>
    <w:rsid w:val="00F751F9"/>
    <w:rPr>
      <w:b/>
      <w:bCs/>
    </w:rPr>
  </w:style>
  <w:style w:type="character" w:customStyle="1" w:styleId="CommentSubjectChar">
    <w:name w:val="Comment Subject Char"/>
    <w:basedOn w:val="CommentTextChar"/>
    <w:link w:val="CommentSubject"/>
    <w:uiPriority w:val="99"/>
    <w:semiHidden/>
    <w:rsid w:val="00F751F9"/>
    <w:rPr>
      <w:b/>
      <w:bCs/>
      <w:sz w:val="20"/>
    </w:rPr>
  </w:style>
  <w:style w:type="character" w:styleId="Hyperlink">
    <w:name w:val="Hyperlink"/>
    <w:basedOn w:val="DefaultParagraphFont"/>
    <w:uiPriority w:val="99"/>
    <w:unhideWhenUsed/>
    <w:rsid w:val="001130D7"/>
    <w:rPr>
      <w:color w:val="0000FF" w:themeColor="hyperlink"/>
      <w:u w:val="single"/>
    </w:rPr>
  </w:style>
  <w:style w:type="paragraph" w:styleId="ListParagraph">
    <w:name w:val="List Paragraph"/>
    <w:basedOn w:val="Normal"/>
    <w:uiPriority w:val="34"/>
    <w:qFormat/>
    <w:rsid w:val="008C4F6B"/>
    <w:pPr>
      <w:spacing w:after="0"/>
      <w:ind w:left="720"/>
      <w:contextualSpacing/>
    </w:pPr>
    <w:rPr>
      <w:rFonts w:ascii="Calibri" w:eastAsiaTheme="minorHAnsi" w:hAnsi="Calibri" w:cs="Calibri"/>
      <w:sz w:val="22"/>
      <w:szCs w:val="22"/>
      <w:lang w:eastAsia="en-US"/>
    </w:rPr>
  </w:style>
  <w:style w:type="character" w:customStyle="1" w:styleId="Heading1Char">
    <w:name w:val="Heading 1 Char"/>
    <w:basedOn w:val="DefaultParagraphFont"/>
    <w:link w:val="Heading1"/>
    <w:uiPriority w:val="9"/>
    <w:rsid w:val="009C01E8"/>
    <w:rPr>
      <w:rFonts w:eastAsia="Arial" w:cs="Arial"/>
      <w:b/>
      <w:color w:val="000080"/>
      <w:szCs w:val="22"/>
    </w:rPr>
  </w:style>
  <w:style w:type="table" w:customStyle="1" w:styleId="TableGrid">
    <w:name w:val="TableGrid"/>
    <w:rsid w:val="00854C69"/>
    <w:pPr>
      <w:spacing w:after="0"/>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9C01E8"/>
    <w:pPr>
      <w:keepNext/>
      <w:keepLines/>
      <w:spacing w:after="0" w:line="259" w:lineRule="auto"/>
      <w:ind w:left="10" w:hanging="10"/>
      <w:outlineLvl w:val="0"/>
    </w:pPr>
    <w:rPr>
      <w:rFonts w:eastAsia="Arial" w:cs="Arial"/>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94"/>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8B0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47"/>
    <w:rPr>
      <w:rFonts w:ascii="Tahoma" w:hAnsi="Tahoma" w:cs="Tahoma"/>
      <w:sz w:val="16"/>
      <w:szCs w:val="16"/>
    </w:rPr>
  </w:style>
  <w:style w:type="character" w:styleId="CommentReference">
    <w:name w:val="annotation reference"/>
    <w:basedOn w:val="DefaultParagraphFont"/>
    <w:uiPriority w:val="99"/>
    <w:semiHidden/>
    <w:unhideWhenUsed/>
    <w:rsid w:val="00F751F9"/>
    <w:rPr>
      <w:sz w:val="16"/>
      <w:szCs w:val="16"/>
    </w:rPr>
  </w:style>
  <w:style w:type="paragraph" w:styleId="CommentText">
    <w:name w:val="annotation text"/>
    <w:basedOn w:val="Normal"/>
    <w:link w:val="CommentTextChar"/>
    <w:uiPriority w:val="99"/>
    <w:semiHidden/>
    <w:unhideWhenUsed/>
    <w:rsid w:val="00F751F9"/>
    <w:rPr>
      <w:sz w:val="20"/>
    </w:rPr>
  </w:style>
  <w:style w:type="character" w:customStyle="1" w:styleId="CommentTextChar">
    <w:name w:val="Comment Text Char"/>
    <w:basedOn w:val="DefaultParagraphFont"/>
    <w:link w:val="CommentText"/>
    <w:uiPriority w:val="99"/>
    <w:semiHidden/>
    <w:rsid w:val="00F751F9"/>
    <w:rPr>
      <w:sz w:val="20"/>
    </w:rPr>
  </w:style>
  <w:style w:type="paragraph" w:styleId="CommentSubject">
    <w:name w:val="annotation subject"/>
    <w:basedOn w:val="CommentText"/>
    <w:next w:val="CommentText"/>
    <w:link w:val="CommentSubjectChar"/>
    <w:uiPriority w:val="99"/>
    <w:semiHidden/>
    <w:unhideWhenUsed/>
    <w:rsid w:val="00F751F9"/>
    <w:rPr>
      <w:b/>
      <w:bCs/>
    </w:rPr>
  </w:style>
  <w:style w:type="character" w:customStyle="1" w:styleId="CommentSubjectChar">
    <w:name w:val="Comment Subject Char"/>
    <w:basedOn w:val="CommentTextChar"/>
    <w:link w:val="CommentSubject"/>
    <w:uiPriority w:val="99"/>
    <w:semiHidden/>
    <w:rsid w:val="00F751F9"/>
    <w:rPr>
      <w:b/>
      <w:bCs/>
      <w:sz w:val="20"/>
    </w:rPr>
  </w:style>
  <w:style w:type="character" w:styleId="Hyperlink">
    <w:name w:val="Hyperlink"/>
    <w:basedOn w:val="DefaultParagraphFont"/>
    <w:uiPriority w:val="99"/>
    <w:unhideWhenUsed/>
    <w:rsid w:val="001130D7"/>
    <w:rPr>
      <w:color w:val="0000FF" w:themeColor="hyperlink"/>
      <w:u w:val="single"/>
    </w:rPr>
  </w:style>
  <w:style w:type="paragraph" w:styleId="ListParagraph">
    <w:name w:val="List Paragraph"/>
    <w:basedOn w:val="Normal"/>
    <w:uiPriority w:val="34"/>
    <w:qFormat/>
    <w:rsid w:val="008C4F6B"/>
    <w:pPr>
      <w:spacing w:after="0"/>
      <w:ind w:left="720"/>
      <w:contextualSpacing/>
    </w:pPr>
    <w:rPr>
      <w:rFonts w:ascii="Calibri" w:eastAsiaTheme="minorHAnsi" w:hAnsi="Calibri" w:cs="Calibri"/>
      <w:sz w:val="22"/>
      <w:szCs w:val="22"/>
      <w:lang w:eastAsia="en-US"/>
    </w:rPr>
  </w:style>
  <w:style w:type="character" w:customStyle="1" w:styleId="Heading1Char">
    <w:name w:val="Heading 1 Char"/>
    <w:basedOn w:val="DefaultParagraphFont"/>
    <w:link w:val="Heading1"/>
    <w:uiPriority w:val="9"/>
    <w:rsid w:val="009C01E8"/>
    <w:rPr>
      <w:rFonts w:eastAsia="Arial" w:cs="Arial"/>
      <w:b/>
      <w:color w:val="000080"/>
      <w:szCs w:val="22"/>
    </w:rPr>
  </w:style>
  <w:style w:type="table" w:customStyle="1" w:styleId="TableGrid">
    <w:name w:val="TableGrid"/>
    <w:rsid w:val="00854C69"/>
    <w:pPr>
      <w:spacing w:after="0"/>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8975">
      <w:bodyDiv w:val="1"/>
      <w:marLeft w:val="0"/>
      <w:marRight w:val="0"/>
      <w:marTop w:val="0"/>
      <w:marBottom w:val="0"/>
      <w:divBdr>
        <w:top w:val="none" w:sz="0" w:space="0" w:color="auto"/>
        <w:left w:val="none" w:sz="0" w:space="0" w:color="auto"/>
        <w:bottom w:val="none" w:sz="0" w:space="0" w:color="auto"/>
        <w:right w:val="none" w:sz="0" w:space="0" w:color="auto"/>
      </w:divBdr>
    </w:div>
    <w:div w:id="813327908">
      <w:bodyDiv w:val="1"/>
      <w:marLeft w:val="0"/>
      <w:marRight w:val="0"/>
      <w:marTop w:val="0"/>
      <w:marBottom w:val="0"/>
      <w:divBdr>
        <w:top w:val="none" w:sz="0" w:space="0" w:color="auto"/>
        <w:left w:val="none" w:sz="0" w:space="0" w:color="auto"/>
        <w:bottom w:val="none" w:sz="0" w:space="0" w:color="auto"/>
        <w:right w:val="none" w:sz="0" w:space="0" w:color="auto"/>
      </w:divBdr>
    </w:div>
    <w:div w:id="842359494">
      <w:bodyDiv w:val="1"/>
      <w:marLeft w:val="0"/>
      <w:marRight w:val="0"/>
      <w:marTop w:val="0"/>
      <w:marBottom w:val="0"/>
      <w:divBdr>
        <w:top w:val="none" w:sz="0" w:space="0" w:color="auto"/>
        <w:left w:val="none" w:sz="0" w:space="0" w:color="auto"/>
        <w:bottom w:val="none" w:sz="0" w:space="0" w:color="auto"/>
        <w:right w:val="none" w:sz="0" w:space="0" w:color="auto"/>
      </w:divBdr>
    </w:div>
    <w:div w:id="1196625665">
      <w:bodyDiv w:val="1"/>
      <w:marLeft w:val="0"/>
      <w:marRight w:val="0"/>
      <w:marTop w:val="0"/>
      <w:marBottom w:val="0"/>
      <w:divBdr>
        <w:top w:val="none" w:sz="0" w:space="0" w:color="auto"/>
        <w:left w:val="none" w:sz="0" w:space="0" w:color="auto"/>
        <w:bottom w:val="none" w:sz="0" w:space="0" w:color="auto"/>
        <w:right w:val="none" w:sz="0" w:space="0" w:color="auto"/>
      </w:divBdr>
    </w:div>
    <w:div w:id="1198003836">
      <w:bodyDiv w:val="1"/>
      <w:marLeft w:val="0"/>
      <w:marRight w:val="0"/>
      <w:marTop w:val="0"/>
      <w:marBottom w:val="0"/>
      <w:divBdr>
        <w:top w:val="none" w:sz="0" w:space="0" w:color="auto"/>
        <w:left w:val="none" w:sz="0" w:space="0" w:color="auto"/>
        <w:bottom w:val="none" w:sz="0" w:space="0" w:color="auto"/>
        <w:right w:val="none" w:sz="0" w:space="0" w:color="auto"/>
      </w:divBdr>
    </w:div>
    <w:div w:id="1324310515">
      <w:bodyDiv w:val="1"/>
      <w:marLeft w:val="0"/>
      <w:marRight w:val="0"/>
      <w:marTop w:val="0"/>
      <w:marBottom w:val="0"/>
      <w:divBdr>
        <w:top w:val="none" w:sz="0" w:space="0" w:color="auto"/>
        <w:left w:val="none" w:sz="0" w:space="0" w:color="auto"/>
        <w:bottom w:val="none" w:sz="0" w:space="0" w:color="auto"/>
        <w:right w:val="none" w:sz="0" w:space="0" w:color="auto"/>
      </w:divBdr>
    </w:div>
    <w:div w:id="1556501549">
      <w:bodyDiv w:val="1"/>
      <w:marLeft w:val="0"/>
      <w:marRight w:val="0"/>
      <w:marTop w:val="0"/>
      <w:marBottom w:val="0"/>
      <w:divBdr>
        <w:top w:val="none" w:sz="0" w:space="0" w:color="auto"/>
        <w:left w:val="none" w:sz="0" w:space="0" w:color="auto"/>
        <w:bottom w:val="none" w:sz="0" w:space="0" w:color="auto"/>
        <w:right w:val="none" w:sz="0" w:space="0" w:color="auto"/>
      </w:divBdr>
    </w:div>
    <w:div w:id="1778405940">
      <w:bodyDiv w:val="1"/>
      <w:marLeft w:val="0"/>
      <w:marRight w:val="0"/>
      <w:marTop w:val="0"/>
      <w:marBottom w:val="0"/>
      <w:divBdr>
        <w:top w:val="none" w:sz="0" w:space="0" w:color="auto"/>
        <w:left w:val="none" w:sz="0" w:space="0" w:color="auto"/>
        <w:bottom w:val="none" w:sz="0" w:space="0" w:color="auto"/>
        <w:right w:val="none" w:sz="0" w:space="0" w:color="auto"/>
      </w:divBdr>
    </w:div>
    <w:div w:id="1975526329">
      <w:bodyDiv w:val="1"/>
      <w:marLeft w:val="0"/>
      <w:marRight w:val="0"/>
      <w:marTop w:val="0"/>
      <w:marBottom w:val="0"/>
      <w:divBdr>
        <w:top w:val="none" w:sz="0" w:space="0" w:color="auto"/>
        <w:left w:val="none" w:sz="0" w:space="0" w:color="auto"/>
        <w:bottom w:val="none" w:sz="0" w:space="0" w:color="auto"/>
        <w:right w:val="none" w:sz="0" w:space="0" w:color="auto"/>
      </w:divBdr>
    </w:div>
    <w:div w:id="20862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vilservicepensionscheme.org.uk/employers/employer-form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ttish.parliament.uk/abouttheparliament/26069.aspx"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cottish.parliament.uk/abouttheparliament/31351.aspx" TargetMode="Externa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cottish.parliament.uk/abouttheparliament/17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petition document" ma:contentTypeID="0x010100632D0FD7D2EC4A41966F9B23650F685074000BEEB4897307B04BA21B202328EF8EA1" ma:contentTypeVersion="62" ma:contentTypeDescription="" ma:contentTypeScope="" ma:versionID="e721c2cf63386d266275fbdad911918e">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84b068aa784bcc3d09ef9ee7e7bb8c27"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Competition_x0020_ref" minOccurs="0"/>
                <xsd:element ref="ns3:Competition_x0020_status"/>
                <xsd:element ref="ns3:Competition_x0020_type"/>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Competition_x0020_ref" ma:index="31" nillable="true" ma:displayName="Competition ref" ma:indexed="true" ma:internalName="Competition_x0020_ref">
      <xsd:simpleType>
        <xsd:restriction base="dms:Text">
          <xsd:maxLength value="255"/>
        </xsd:restriction>
      </xsd:simpleType>
    </xsd:element>
    <xsd:element name="Competition_x0020_status" ma:index="32" ma:displayName="Competition status" ma:default="Temporary" ma:format="Dropdown" ma:internalName="Competition_x0020_status" ma:readOnly="false">
      <xsd:simpleType>
        <xsd:restriction base="dms:Choice">
          <xsd:enumeration value="Temporary"/>
          <xsd:enumeration value="Permanent"/>
        </xsd:restriction>
      </xsd:simpleType>
    </xsd:element>
    <xsd:element name="Competition_x0020_type" ma:index="33" ma:displayName="Competition type" ma:default="External" ma:format="Dropdown" ma:internalName="Competition_x0020_type" ma:readOnly="false">
      <xsd:simpleType>
        <xsd:restriction base="dms:Choice">
          <xsd:enumeration value="External"/>
          <xsd:enumeration value="Internal"/>
        </xsd:restriction>
      </xsd:simpleType>
    </xsd:element>
    <xsd:element name="h05e5555bb094953b55e23faf9bad8a6" ma:index="34"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520354-60ee-4851-b0d3-4d1ffc9b6630" ContentTypeId="0x010100632D0FD7D2EC4A41966F9B23650F68507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trigger_x0020_date xmlns="21141c76-a131-4377-97a3-508a419862f1" xsi:nil="true"/>
    <Competition_x0020_status xmlns="21141c76-a131-4377-97a3-508a419862f1">Temporary</Competition_x0020_status>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h05e5555bb094953b55e23faf9bad8a6>
    <Disposal_x0020_comment xmlns="21141c76-a131-4377-97a3-508a419862f1" xsi:nil="true"/>
    <Competition_x0020_ref xmlns="21141c76-a131-4377-97a3-508a419862f1" xsi:nil="true"/>
    <Competition_x0020_type xmlns="21141c76-a131-4377-97a3-508a419862f1">Internal</Competition_x0020_typ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8D13-D84C-48F1-9B10-B2DE9842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C53B7-AE22-470A-9556-A0AC0B95676E}">
  <ds:schemaRefs>
    <ds:schemaRef ds:uri="Microsoft.SharePoint.Taxonomy.ContentTypeSync"/>
  </ds:schemaRefs>
</ds:datastoreItem>
</file>

<file path=customXml/itemProps3.xml><?xml version="1.0" encoding="utf-8"?>
<ds:datastoreItem xmlns:ds="http://schemas.openxmlformats.org/officeDocument/2006/customXml" ds:itemID="{41E99A61-26FB-483B-AEE8-F81441125243}">
  <ds:schemaRefs>
    <ds:schemaRef ds:uri="http://schemas.microsoft.com/sharepoint/v3/contenttype/forms"/>
  </ds:schemaRefs>
</ds:datastoreItem>
</file>

<file path=customXml/itemProps4.xml><?xml version="1.0" encoding="utf-8"?>
<ds:datastoreItem xmlns:ds="http://schemas.openxmlformats.org/officeDocument/2006/customXml" ds:itemID="{939C3861-3B43-4DC7-872F-D19E7E43D3FC}">
  <ds:schemaRefs>
    <ds:schemaRef ds:uri="http://schemas.microsoft.com/sharepoint/v3/field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sharepoint.v3"/>
    <ds:schemaRef ds:uri="http://schemas.openxmlformats.org/package/2006/metadata/core-properties"/>
    <ds:schemaRef ds:uri="21141c76-a131-4377-97a3-508a419862f1"/>
    <ds:schemaRef ds:uri="http://www.w3.org/XML/1998/namespace"/>
  </ds:schemaRefs>
</ds:datastoreItem>
</file>

<file path=customXml/itemProps5.xml><?xml version="1.0" encoding="utf-8"?>
<ds:datastoreItem xmlns:ds="http://schemas.openxmlformats.org/officeDocument/2006/customXml" ds:itemID="{6218C57F-4EA3-43E1-BF0B-E1F0F4842B8C}">
  <ds:schemaRefs>
    <ds:schemaRef ds:uri="http://schemas.microsoft.com/office/2006/metadata/customXsn"/>
  </ds:schemaRefs>
</ds:datastoreItem>
</file>

<file path=customXml/itemProps6.xml><?xml version="1.0" encoding="utf-8"?>
<ds:datastoreItem xmlns:ds="http://schemas.openxmlformats.org/officeDocument/2006/customXml" ds:itemID="{396DAD2D-6D5A-46D1-B00A-3A7D0D7D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JA (Judith)</dc:creator>
  <cp:lastModifiedBy>Johnston D (Dominic)</cp:lastModifiedBy>
  <cp:revision>9</cp:revision>
  <cp:lastPrinted>2018-05-14T11:17:00Z</cp:lastPrinted>
  <dcterms:created xsi:type="dcterms:W3CDTF">2018-05-11T07:25:00Z</dcterms:created>
  <dcterms:modified xsi:type="dcterms:W3CDTF">2018-05-14T11:52:00Z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0x010100632D0FD7D2EC4A41966F9B23650F685074000BEEB4897307B04BA21B202328EF8EA1</vt:lpwstr>
  </property>
  <property fmtid="{D5CDD505-2E9C-101B-9397-08002B2CF9AE}" pid="3" name="_cx_NationalCaveats">
    <vt:lpwstr/>
  </property>
  <property fmtid="{D5CDD505-2E9C-101B-9397-08002B2CF9AE}" pid="4" name="_cx_SecurityMarkings">
    <vt:lpwstr>89;#Restricted - Staff|ce43fece-c1d5-44c5-990a-d1cd0d51c91e</vt:lpwstr>
  </property>
  <property fmtid="{D5CDD505-2E9C-101B-9397-08002B2CF9AE}" pid="5" name="_cx_CodeWords">
    <vt:lpwstr/>
  </property>
  <property fmtid="{D5CDD505-2E9C-101B-9397-08002B2CF9AE}" pid="6" name="IsMyDocuments">
    <vt:bool>true</vt:bool>
  </property>
  <property fmtid="{D5CDD505-2E9C-101B-9397-08002B2CF9AE}" pid="7" name="Document type">
    <vt:lpwstr>127;#Recruitment document|4ac0e646-05f4-441c-871b-71d098470259</vt:lpwstr>
  </property>
  <property fmtid="{D5CDD505-2E9C-101B-9397-08002B2CF9AE}" pid="8" name="Language1">
    <vt:lpwstr>1;#English|8f5ff656-5a7e-462f-b6ae-4a4400758434</vt:lpwstr>
  </property>
  <property fmtid="{D5CDD505-2E9C-101B-9397-08002B2CF9AE}" pid="9" name="_dlc_policyId">
    <vt:lpwstr/>
  </property>
  <property fmtid="{D5CDD505-2E9C-101B-9397-08002B2CF9AE}" pid="10" name="ItemRetentionFormula">
    <vt:lpwstr/>
  </property>
  <property fmtid="{D5CDD505-2E9C-101B-9397-08002B2CF9AE}" pid="11" name="SPS Office">
    <vt:lpwstr/>
  </property>
  <property fmtid="{D5CDD505-2E9C-101B-9397-08002B2CF9AE}" pid="12" name="f12c4e522cb8463cafd748d94105ec43">
    <vt:lpwstr>Recruitment document|4ac0e646-05f4-441c-871b-71d098470259</vt:lpwstr>
  </property>
  <property fmtid="{D5CDD505-2E9C-101B-9397-08002B2CF9AE}" pid="13" name="p63ddc83d83a46ac9835e8fd9c641db3">
    <vt:lpwstr>English|8f5ff656-5a7e-462f-b6ae-4a4400758434</vt:lpwstr>
  </property>
</Properties>
</file>