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4901" w14:textId="30A9E9FE" w:rsidR="008C26A2" w:rsidRDefault="008C26A2" w:rsidP="00371D55">
      <w:pPr>
        <w:jc w:val="center"/>
        <w:rPr>
          <w:b/>
          <w:color w:val="000080"/>
          <w:sz w:val="28"/>
          <w:szCs w:val="28"/>
        </w:rPr>
      </w:pPr>
      <w:r w:rsidRPr="008C26A2">
        <w:rPr>
          <w:b/>
          <w:noProof/>
          <w:szCs w:val="24"/>
        </w:rPr>
        <w:drawing>
          <wp:inline distT="0" distB="0" distL="0" distR="0" wp14:anchorId="5323E9B2" wp14:editId="23C92A15">
            <wp:extent cx="1220190" cy="1028700"/>
            <wp:effectExtent l="19050" t="0" r="0" b="0"/>
            <wp:docPr id="3" name="Picture 2" descr="SP LOGOPrima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LOGOPrimary small.jpg"/>
                    <pic:cNvPicPr/>
                  </pic:nvPicPr>
                  <pic:blipFill>
                    <a:blip r:embed="rId15" cstate="print"/>
                    <a:stretch>
                      <a:fillRect/>
                    </a:stretch>
                  </pic:blipFill>
                  <pic:spPr>
                    <a:xfrm>
                      <a:off x="0" y="0"/>
                      <a:ext cx="1219448" cy="1028075"/>
                    </a:xfrm>
                    <a:prstGeom prst="rect">
                      <a:avLst/>
                    </a:prstGeom>
                  </pic:spPr>
                </pic:pic>
              </a:graphicData>
            </a:graphic>
          </wp:inline>
        </w:drawing>
      </w:r>
    </w:p>
    <w:p w14:paraId="41D68766" w14:textId="776027FD" w:rsidR="008C26A2" w:rsidRPr="008C26A2" w:rsidRDefault="008C26A2" w:rsidP="008C26A2">
      <w:pPr>
        <w:pStyle w:val="VacancyHeading"/>
        <w:jc w:val="center"/>
        <w:outlineLvl w:val="0"/>
        <w:rPr>
          <w:noProof/>
          <w:szCs w:val="24"/>
        </w:rPr>
      </w:pPr>
    </w:p>
    <w:p w14:paraId="5E153250" w14:textId="4976F72A" w:rsidR="008C26A2" w:rsidRPr="000618D7" w:rsidRDefault="00371D55" w:rsidP="002F4E05">
      <w:pPr>
        <w:spacing w:line="240" w:lineRule="auto"/>
        <w:jc w:val="center"/>
        <w:outlineLvl w:val="0"/>
        <w:rPr>
          <w:rFonts w:cs="Arial"/>
          <w:b/>
          <w:color w:val="000080"/>
        </w:rPr>
      </w:pPr>
      <w:r w:rsidRPr="000618D7">
        <w:rPr>
          <w:rFonts w:cs="Arial"/>
          <w:b/>
          <w:color w:val="000080"/>
        </w:rPr>
        <w:t>Assi</w:t>
      </w:r>
      <w:r w:rsidR="000618D7" w:rsidRPr="000618D7">
        <w:rPr>
          <w:rFonts w:cs="Arial"/>
          <w:b/>
          <w:color w:val="000080"/>
        </w:rPr>
        <w:t>s</w:t>
      </w:r>
      <w:r w:rsidRPr="000618D7">
        <w:rPr>
          <w:rFonts w:cs="Arial"/>
          <w:b/>
          <w:color w:val="000080"/>
        </w:rPr>
        <w:t>tant Clerk (Committee and Chamber Offices)</w:t>
      </w:r>
    </w:p>
    <w:p w14:paraId="786D0E38" w14:textId="1F1619A7" w:rsidR="008C26A2" w:rsidRPr="000618D7" w:rsidRDefault="00371D55" w:rsidP="002F4E05">
      <w:pPr>
        <w:spacing w:line="240" w:lineRule="auto"/>
        <w:jc w:val="center"/>
        <w:outlineLvl w:val="0"/>
        <w:rPr>
          <w:rFonts w:cs="Arial"/>
          <w:b/>
          <w:color w:val="000080"/>
        </w:rPr>
      </w:pPr>
      <w:r w:rsidRPr="000618D7">
        <w:rPr>
          <w:rFonts w:cs="Arial"/>
          <w:b/>
          <w:color w:val="000080"/>
        </w:rPr>
        <w:t xml:space="preserve">Fixed Term appointment to end of </w:t>
      </w:r>
      <w:r w:rsidR="00D55C28" w:rsidRPr="000618D7">
        <w:rPr>
          <w:rFonts w:cs="Arial"/>
          <w:b/>
          <w:color w:val="000080"/>
        </w:rPr>
        <w:t>May 2019</w:t>
      </w:r>
    </w:p>
    <w:p w14:paraId="3136469D" w14:textId="77777777" w:rsidR="008C26A2" w:rsidRPr="008C26A2" w:rsidRDefault="008C26A2" w:rsidP="008C26A2"/>
    <w:p w14:paraId="6872D545" w14:textId="5AF08548" w:rsidR="005D7F2E" w:rsidRDefault="005D7F2E" w:rsidP="00371D55">
      <w:pPr>
        <w:jc w:val="left"/>
        <w:rPr>
          <w:rFonts w:cs="Arial"/>
          <w:b/>
          <w:color w:val="000080"/>
        </w:rPr>
      </w:pPr>
      <w:r>
        <w:rPr>
          <w:rFonts w:cs="Arial"/>
          <w:b/>
          <w:color w:val="000080"/>
        </w:rPr>
        <w:t xml:space="preserve">Ref: </w:t>
      </w:r>
      <w:r w:rsidR="00AF613D">
        <w:t>611558</w:t>
      </w:r>
    </w:p>
    <w:p w14:paraId="39AF2622" w14:textId="37823BA2" w:rsidR="00371D55" w:rsidRPr="000618D7" w:rsidRDefault="00371D55" w:rsidP="00371D55">
      <w:pPr>
        <w:jc w:val="left"/>
      </w:pPr>
      <w:r w:rsidRPr="000618D7">
        <w:rPr>
          <w:rFonts w:cs="Arial"/>
          <w:b/>
          <w:color w:val="000080"/>
        </w:rPr>
        <w:t>Salary range:</w:t>
      </w:r>
      <w:r w:rsidRPr="000618D7">
        <w:rPr>
          <w:b/>
        </w:rPr>
        <w:t xml:space="preserve"> </w:t>
      </w:r>
      <w:r w:rsidRPr="000618D7">
        <w:t>£</w:t>
      </w:r>
      <w:r w:rsidR="000618D7" w:rsidRPr="000618D7">
        <w:t>33,037 to £41,777</w:t>
      </w:r>
    </w:p>
    <w:p w14:paraId="0F56C1FE" w14:textId="77777777" w:rsidR="00371D55" w:rsidRPr="000618D7" w:rsidRDefault="00371D55" w:rsidP="00371D55">
      <w:r w:rsidRPr="000618D7">
        <w:rPr>
          <w:rFonts w:cs="Arial"/>
          <w:b/>
          <w:color w:val="000080"/>
        </w:rPr>
        <w:t>Location:</w:t>
      </w:r>
      <w:r w:rsidRPr="000618D7">
        <w:rPr>
          <w:b/>
        </w:rPr>
        <w:t xml:space="preserve"> </w:t>
      </w:r>
      <w:r w:rsidRPr="000618D7">
        <w:t>Holyrood, Edinburgh</w:t>
      </w:r>
    </w:p>
    <w:p w14:paraId="56AEAFFA" w14:textId="6DCC5B86" w:rsidR="000618D7" w:rsidRPr="000618D7" w:rsidRDefault="00371D55" w:rsidP="000618D7">
      <w:pPr>
        <w:pStyle w:val="Title"/>
        <w:jc w:val="left"/>
        <w:rPr>
          <w:rStyle w:val="Strong"/>
          <w:b/>
        </w:rPr>
      </w:pPr>
      <w:r w:rsidRPr="000618D7">
        <w:rPr>
          <w:rFonts w:ascii="Arial" w:hAnsi="Arial" w:cs="Arial"/>
          <w:color w:val="000080"/>
          <w:sz w:val="24"/>
        </w:rPr>
        <w:t>Working pattern:</w:t>
      </w:r>
      <w:r w:rsidRPr="000618D7">
        <w:t xml:space="preserve"> </w:t>
      </w:r>
      <w:r w:rsidR="000618D7" w:rsidRPr="000618D7">
        <w:rPr>
          <w:rFonts w:ascii="Arial" w:hAnsi="Arial"/>
          <w:b w:val="0"/>
          <w:bCs/>
          <w:sz w:val="24"/>
        </w:rPr>
        <w:t>This is a full time post. Our normal working week is 37 hours but we currently operate a wide variety of work patterns within the Committee and Chamber teams, successfully balancing lifestyle choices with business requirements. All requests for part time or flexible working hours will be seriously considered.</w:t>
      </w:r>
      <w:r w:rsidR="000618D7" w:rsidRPr="000618D7">
        <w:rPr>
          <w:rStyle w:val="Strong"/>
          <w:b/>
        </w:rPr>
        <w:t xml:space="preserve"> </w:t>
      </w:r>
    </w:p>
    <w:p w14:paraId="6BD781D0" w14:textId="733FBBB7" w:rsidR="00371D55" w:rsidRDefault="00371D55" w:rsidP="00371D55">
      <w:r w:rsidRPr="000618D7">
        <w:rPr>
          <w:rFonts w:cs="Arial"/>
          <w:b/>
          <w:color w:val="000080"/>
        </w:rPr>
        <w:t>Closing date:</w:t>
      </w:r>
      <w:r w:rsidRPr="000618D7">
        <w:rPr>
          <w:b/>
        </w:rPr>
        <w:t xml:space="preserve"> </w:t>
      </w:r>
      <w:r w:rsidR="002F6450">
        <w:t>5pm, 17</w:t>
      </w:r>
      <w:r w:rsidR="009D3660">
        <w:t xml:space="preserve"> August </w:t>
      </w:r>
      <w:r w:rsidR="000618D7" w:rsidRPr="002F3C18">
        <w:t>2018</w:t>
      </w:r>
    </w:p>
    <w:p w14:paraId="416FA5FD" w14:textId="2AAA2D48" w:rsidR="002F6450" w:rsidRPr="00371D55" w:rsidRDefault="002F6450" w:rsidP="00371D55">
      <w:pPr>
        <w:rPr>
          <w:b/>
        </w:rPr>
      </w:pPr>
      <w:r w:rsidRPr="002F6450">
        <w:rPr>
          <w:rFonts w:cs="Arial"/>
          <w:b/>
          <w:color w:val="000080"/>
        </w:rPr>
        <w:t>Interviews:</w:t>
      </w:r>
      <w:r>
        <w:t xml:space="preserve"> will be held on 31 August and 3 September 2018</w:t>
      </w:r>
    </w:p>
    <w:p w14:paraId="5D794D50" w14:textId="77777777" w:rsidR="00371D55" w:rsidRPr="008C26A2" w:rsidRDefault="00371D55" w:rsidP="008C26A2"/>
    <w:p w14:paraId="503737DB" w14:textId="220F2615" w:rsidR="008C26A2" w:rsidRDefault="002F3C18" w:rsidP="008C26A2">
      <w:pPr>
        <w:tabs>
          <w:tab w:val="center" w:pos="4153"/>
          <w:tab w:val="right" w:pos="8306"/>
        </w:tabs>
        <w:rPr>
          <w:rFonts w:cs="Arial"/>
          <w:color w:val="000000" w:themeColor="text1"/>
        </w:rPr>
      </w:pPr>
      <w:r>
        <w:rPr>
          <w:rFonts w:cs="Arial"/>
          <w:color w:val="000000" w:themeColor="text1"/>
        </w:rPr>
        <w:t>The Chamber and C</w:t>
      </w:r>
      <w:r w:rsidR="008C26A2" w:rsidRPr="008C26A2">
        <w:rPr>
          <w:rFonts w:cs="Arial"/>
          <w:color w:val="000000" w:themeColor="text1"/>
        </w:rPr>
        <w:t>ommittee offices provide a full clerking service for all meet</w:t>
      </w:r>
      <w:r>
        <w:rPr>
          <w:rFonts w:cs="Arial"/>
          <w:color w:val="000000" w:themeColor="text1"/>
        </w:rPr>
        <w:t>ings of the Parliament and its C</w:t>
      </w:r>
      <w:r w:rsidR="008C26A2" w:rsidRPr="008C26A2">
        <w:rPr>
          <w:rFonts w:cs="Arial"/>
          <w:color w:val="000000" w:themeColor="text1"/>
        </w:rPr>
        <w:t>ommittees, the Parliamentary Bureau and the Conveners Group. Clerking teams are normally made up of a Clerk Team Leader, a Senior Assistant Cler</w:t>
      </w:r>
      <w:r>
        <w:rPr>
          <w:rFonts w:cs="Arial"/>
          <w:color w:val="000000" w:themeColor="text1"/>
        </w:rPr>
        <w:t>k, an Assistant Clerk and a Committee Assistant.</w:t>
      </w:r>
    </w:p>
    <w:p w14:paraId="0C7C76AF" w14:textId="4F1C52DB" w:rsidR="000618D7" w:rsidRDefault="000618D7" w:rsidP="008C26A2">
      <w:pPr>
        <w:tabs>
          <w:tab w:val="center" w:pos="4153"/>
          <w:tab w:val="right" w:pos="8306"/>
        </w:tabs>
        <w:rPr>
          <w:rFonts w:cs="Arial"/>
          <w:color w:val="000000" w:themeColor="text1"/>
        </w:rPr>
      </w:pPr>
    </w:p>
    <w:p w14:paraId="367964C5" w14:textId="1BEC3901" w:rsidR="000618D7" w:rsidRDefault="002F3C18" w:rsidP="000618D7">
      <w:pPr>
        <w:tabs>
          <w:tab w:val="center" w:pos="4153"/>
          <w:tab w:val="right" w:pos="8306"/>
        </w:tabs>
        <w:rPr>
          <w:rFonts w:cs="Arial"/>
          <w:color w:val="000000" w:themeColor="text1"/>
        </w:rPr>
      </w:pPr>
      <w:r>
        <w:rPr>
          <w:rFonts w:cs="Arial"/>
          <w:color w:val="000000" w:themeColor="text1"/>
        </w:rPr>
        <w:t>The Parliament’s C</w:t>
      </w:r>
      <w:r w:rsidR="000618D7" w:rsidRPr="008C26A2">
        <w:rPr>
          <w:rFonts w:cs="Arial"/>
          <w:color w:val="000000" w:themeColor="text1"/>
        </w:rPr>
        <w:t>ommittees scrutinise the work of the Scottish Government, examine legislation, conduct inquiries and make recommendations on subjects within their remit. Committee Office clerks provide support for committees in all aspects of their work</w:t>
      </w:r>
      <w:r w:rsidR="000618D7" w:rsidRPr="008C26A2">
        <w:rPr>
          <w:rFonts w:cs="Arial"/>
          <w:b/>
          <w:color w:val="000000" w:themeColor="text1"/>
        </w:rPr>
        <w:t xml:space="preserve">, </w:t>
      </w:r>
      <w:r w:rsidR="000618D7">
        <w:rPr>
          <w:rFonts w:cs="Arial"/>
          <w:color w:val="000000" w:themeColor="text1"/>
        </w:rPr>
        <w:t>including –</w:t>
      </w:r>
    </w:p>
    <w:p w14:paraId="6A1B9EA6" w14:textId="77777777" w:rsidR="000618D7" w:rsidRPr="008C26A2" w:rsidRDefault="000618D7" w:rsidP="000618D7">
      <w:pPr>
        <w:tabs>
          <w:tab w:val="center" w:pos="4153"/>
          <w:tab w:val="right" w:pos="8306"/>
        </w:tabs>
        <w:rPr>
          <w:rFonts w:cs="Arial"/>
          <w:color w:val="000000" w:themeColor="text1"/>
        </w:rPr>
      </w:pPr>
    </w:p>
    <w:p w14:paraId="40A23247" w14:textId="77777777" w:rsidR="000618D7" w:rsidRPr="008C26A2" w:rsidRDefault="000618D7" w:rsidP="000618D7">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 xml:space="preserve">scrutinising the work of the Scottish Government and public bodies </w:t>
      </w:r>
    </w:p>
    <w:p w14:paraId="296F9DD1" w14:textId="77777777" w:rsidR="000618D7" w:rsidRPr="008C26A2" w:rsidRDefault="000618D7" w:rsidP="000618D7">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 xml:space="preserve">investigating issues of current political interest and producing reports </w:t>
      </w:r>
    </w:p>
    <w:p w14:paraId="3A063477" w14:textId="77777777" w:rsidR="000618D7" w:rsidRPr="008C26A2" w:rsidRDefault="000618D7" w:rsidP="000618D7">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evidence gathering and scrutinising of Public Bills and subordinate legislation</w:t>
      </w:r>
    </w:p>
    <w:p w14:paraId="1B179565" w14:textId="77777777" w:rsidR="000618D7" w:rsidRPr="008C26A2" w:rsidRDefault="000618D7" w:rsidP="000618D7">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 xml:space="preserve">scrutinising the Scottish Government’s budget </w:t>
      </w:r>
    </w:p>
    <w:p w14:paraId="72CB0733" w14:textId="77777777" w:rsidR="000618D7" w:rsidRPr="008C26A2" w:rsidRDefault="000618D7" w:rsidP="000618D7">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 xml:space="preserve">considering European documents </w:t>
      </w:r>
    </w:p>
    <w:p w14:paraId="71E0229D" w14:textId="77777777" w:rsidR="000618D7" w:rsidRPr="008C26A2" w:rsidRDefault="000618D7" w:rsidP="000618D7">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 xml:space="preserve">considering Public Petitions </w:t>
      </w:r>
    </w:p>
    <w:p w14:paraId="132D622F" w14:textId="7468712C" w:rsidR="000618D7" w:rsidRPr="000618D7" w:rsidRDefault="000618D7" w:rsidP="008C26A2">
      <w:pPr>
        <w:numPr>
          <w:ilvl w:val="0"/>
          <w:numId w:val="7"/>
        </w:numPr>
        <w:tabs>
          <w:tab w:val="left" w:pos="720"/>
          <w:tab w:val="center" w:pos="4153"/>
          <w:tab w:val="right" w:pos="8306"/>
        </w:tabs>
        <w:spacing w:line="240" w:lineRule="auto"/>
        <w:rPr>
          <w:rFonts w:cs="Arial"/>
          <w:color w:val="000000" w:themeColor="text1"/>
        </w:rPr>
      </w:pPr>
      <w:r w:rsidRPr="008C26A2">
        <w:rPr>
          <w:rFonts w:cs="Arial"/>
          <w:color w:val="000000" w:themeColor="text1"/>
        </w:rPr>
        <w:t xml:space="preserve">introducing Committee Bills </w:t>
      </w:r>
    </w:p>
    <w:p w14:paraId="7166B48E" w14:textId="77777777" w:rsidR="008C26A2" w:rsidRPr="008C26A2" w:rsidRDefault="008C26A2" w:rsidP="008C26A2">
      <w:pPr>
        <w:tabs>
          <w:tab w:val="center" w:pos="4153"/>
          <w:tab w:val="right" w:pos="8306"/>
        </w:tabs>
        <w:jc w:val="left"/>
        <w:rPr>
          <w:rFonts w:cs="Arial"/>
          <w:color w:val="000000" w:themeColor="text1"/>
        </w:rPr>
      </w:pPr>
    </w:p>
    <w:p w14:paraId="0C29B04A" w14:textId="5053AA69" w:rsidR="008C26A2" w:rsidRPr="008C26A2" w:rsidRDefault="008C26A2" w:rsidP="008C26A2">
      <w:pPr>
        <w:tabs>
          <w:tab w:val="center" w:pos="4153"/>
          <w:tab w:val="right" w:pos="8306"/>
        </w:tabs>
        <w:jc w:val="left"/>
        <w:rPr>
          <w:rFonts w:cs="Arial"/>
          <w:color w:val="000000" w:themeColor="text1"/>
        </w:rPr>
      </w:pPr>
      <w:r w:rsidRPr="008C26A2">
        <w:rPr>
          <w:rFonts w:cs="Arial"/>
          <w:color w:val="000000" w:themeColor="text1"/>
        </w:rPr>
        <w:t>The Chamber is where Members of the Scottish Parliament meet to debate topical issues and decide on new laws.</w:t>
      </w:r>
      <w:r w:rsidRPr="008C26A2">
        <w:rPr>
          <w:rFonts w:cs="Arial"/>
          <w:b/>
          <w:color w:val="000000" w:themeColor="text1"/>
        </w:rPr>
        <w:t xml:space="preserve"> </w:t>
      </w:r>
      <w:r w:rsidRPr="008C26A2">
        <w:rPr>
          <w:rFonts w:cs="Arial"/>
          <w:color w:val="000000" w:themeColor="text1"/>
        </w:rPr>
        <w:t>The Chamber Office supports the management of business in the Chamber and handles all parliamentary motions and questions. The Chamber Office also manages the introduction and publication of all Bills and the preparation of Acts. Chamber Office clerks assist MSPs with the preparation of their own Bills</w:t>
      </w:r>
      <w:r w:rsidR="002F3C18">
        <w:rPr>
          <w:rFonts w:cs="Arial"/>
          <w:color w:val="000000" w:themeColor="text1"/>
        </w:rPr>
        <w:t>,</w:t>
      </w:r>
      <w:r w:rsidRPr="008C26A2">
        <w:rPr>
          <w:rFonts w:cs="Arial"/>
          <w:color w:val="000000" w:themeColor="text1"/>
        </w:rPr>
        <w:t xml:space="preserve"> and with amendments to other Bills. They also provide advice on all aspects of legislative procedure.  </w:t>
      </w:r>
    </w:p>
    <w:p w14:paraId="21A0279C" w14:textId="77777777" w:rsidR="008C26A2" w:rsidRPr="008C26A2" w:rsidRDefault="008C26A2" w:rsidP="008C26A2">
      <w:pPr>
        <w:tabs>
          <w:tab w:val="clear" w:pos="720"/>
          <w:tab w:val="center" w:pos="4153"/>
          <w:tab w:val="right" w:pos="8306"/>
        </w:tabs>
        <w:rPr>
          <w:rFonts w:cs="Arial"/>
          <w:color w:val="000000" w:themeColor="text1"/>
        </w:rPr>
      </w:pPr>
    </w:p>
    <w:p w14:paraId="181C4D76" w14:textId="77777777" w:rsidR="008C26A2" w:rsidRPr="008C26A2" w:rsidRDefault="008C26A2" w:rsidP="008C26A2">
      <w:pPr>
        <w:jc w:val="left"/>
        <w:outlineLvl w:val="0"/>
        <w:rPr>
          <w:rFonts w:cs="Arial"/>
          <w:b/>
          <w:color w:val="1F497D" w:themeColor="text2"/>
        </w:rPr>
      </w:pPr>
      <w:r w:rsidRPr="008C26A2">
        <w:rPr>
          <w:rFonts w:cs="Arial"/>
          <w:b/>
          <w:color w:val="000080"/>
        </w:rPr>
        <w:t>Clerking</w:t>
      </w:r>
      <w:r w:rsidRPr="008C26A2">
        <w:rPr>
          <w:rFonts w:cs="Arial"/>
          <w:b/>
          <w:color w:val="333399"/>
          <w:szCs w:val="28"/>
        </w:rPr>
        <w:t xml:space="preserve"> </w:t>
      </w:r>
      <w:r w:rsidRPr="008C26A2">
        <w:rPr>
          <w:rFonts w:cs="Arial"/>
          <w:b/>
          <w:color w:val="000080"/>
        </w:rPr>
        <w:t>support/ duties of the post</w:t>
      </w:r>
    </w:p>
    <w:p w14:paraId="10D46DC7" w14:textId="77777777" w:rsidR="008C26A2" w:rsidRPr="008C26A2" w:rsidRDefault="008C26A2" w:rsidP="008C26A2">
      <w:pPr>
        <w:jc w:val="left"/>
        <w:outlineLvl w:val="0"/>
        <w:rPr>
          <w:szCs w:val="24"/>
        </w:rPr>
      </w:pPr>
    </w:p>
    <w:p w14:paraId="408430D4" w14:textId="7D66A2B9" w:rsidR="008C26A2" w:rsidRPr="008C26A2" w:rsidRDefault="008C26A2" w:rsidP="008C26A2">
      <w:pPr>
        <w:spacing w:line="240" w:lineRule="auto"/>
        <w:rPr>
          <w:rFonts w:cs="Arial"/>
          <w:b/>
          <w:color w:val="000080"/>
        </w:rPr>
      </w:pPr>
      <w:r w:rsidRPr="008C26A2">
        <w:rPr>
          <w:rFonts w:cs="Arial"/>
        </w:rPr>
        <w:t>As Assistant Clerk, you will work as part of a team in either the Committee Office</w:t>
      </w:r>
      <w:r w:rsidR="002F3C18">
        <w:rPr>
          <w:rFonts w:cs="Arial"/>
        </w:rPr>
        <w:t xml:space="preserve"> or Chamber Office.</w:t>
      </w:r>
    </w:p>
    <w:p w14:paraId="2A51FE13" w14:textId="77777777" w:rsidR="008C26A2" w:rsidRPr="008C26A2" w:rsidRDefault="008C26A2" w:rsidP="008C26A2">
      <w:pPr>
        <w:jc w:val="left"/>
        <w:outlineLvl w:val="0"/>
        <w:rPr>
          <w:rFonts w:cs="Arial"/>
        </w:rPr>
      </w:pPr>
    </w:p>
    <w:p w14:paraId="04023E52" w14:textId="62B4BDB8" w:rsidR="008C26A2" w:rsidRPr="008C26A2" w:rsidRDefault="008C26A2" w:rsidP="008C26A2">
      <w:pPr>
        <w:jc w:val="left"/>
        <w:outlineLvl w:val="0"/>
        <w:rPr>
          <w:rFonts w:cs="Arial"/>
        </w:rPr>
      </w:pPr>
      <w:r w:rsidRPr="008C26A2">
        <w:rPr>
          <w:rFonts w:cs="Arial"/>
        </w:rPr>
        <w:t>Your responsibilities will vary depending on which office you work in and may include:</w:t>
      </w:r>
    </w:p>
    <w:p w14:paraId="651D7075" w14:textId="77777777" w:rsidR="008C26A2" w:rsidRPr="008C26A2" w:rsidRDefault="008C26A2" w:rsidP="008C26A2">
      <w:pPr>
        <w:numPr>
          <w:ilvl w:val="0"/>
          <w:numId w:val="8"/>
        </w:numPr>
        <w:jc w:val="left"/>
        <w:outlineLvl w:val="0"/>
        <w:rPr>
          <w:rFonts w:cs="Arial"/>
        </w:rPr>
      </w:pPr>
      <w:r w:rsidRPr="008C26A2">
        <w:rPr>
          <w:rFonts w:cs="Arial"/>
        </w:rPr>
        <w:t>drafting papers, agendas, minutes, correspondence and reports and managing inquiries as appropriate</w:t>
      </w:r>
    </w:p>
    <w:p w14:paraId="357019D6" w14:textId="77777777" w:rsidR="008C26A2" w:rsidRPr="008C26A2" w:rsidRDefault="008C26A2" w:rsidP="008C26A2">
      <w:pPr>
        <w:numPr>
          <w:ilvl w:val="0"/>
          <w:numId w:val="8"/>
        </w:numPr>
        <w:jc w:val="left"/>
        <w:outlineLvl w:val="0"/>
        <w:rPr>
          <w:rFonts w:cs="Arial"/>
        </w:rPr>
      </w:pPr>
      <w:r w:rsidRPr="008C26A2">
        <w:rPr>
          <w:rFonts w:cs="Arial"/>
        </w:rPr>
        <w:t>supporting the preparation of motions, amendments, Parliamentary Questions and petitions to ensure they comply with the Parliament’s rules and procedures</w:t>
      </w:r>
    </w:p>
    <w:p w14:paraId="289BFEB6" w14:textId="77777777" w:rsidR="008C26A2" w:rsidRPr="008C26A2" w:rsidRDefault="008C26A2" w:rsidP="008C26A2">
      <w:pPr>
        <w:numPr>
          <w:ilvl w:val="0"/>
          <w:numId w:val="8"/>
        </w:numPr>
        <w:jc w:val="left"/>
        <w:outlineLvl w:val="0"/>
        <w:rPr>
          <w:rFonts w:cs="Arial"/>
        </w:rPr>
      </w:pPr>
      <w:r w:rsidRPr="008C26A2">
        <w:rPr>
          <w:rFonts w:cs="Arial"/>
        </w:rPr>
        <w:t>assisting in the handling of Bills through the Parliamentary process</w:t>
      </w:r>
    </w:p>
    <w:p w14:paraId="0387490A" w14:textId="77777777" w:rsidR="008C26A2" w:rsidRPr="008C26A2" w:rsidRDefault="008C26A2" w:rsidP="008C26A2">
      <w:pPr>
        <w:numPr>
          <w:ilvl w:val="0"/>
          <w:numId w:val="8"/>
        </w:numPr>
        <w:jc w:val="left"/>
        <w:outlineLvl w:val="0"/>
        <w:rPr>
          <w:rFonts w:cs="Arial"/>
        </w:rPr>
      </w:pPr>
      <w:r w:rsidRPr="008C26A2">
        <w:rPr>
          <w:rFonts w:cs="Arial"/>
        </w:rPr>
        <w:lastRenderedPageBreak/>
        <w:t>preparing procedural advice for MSPs, including Committee Conveners and the Presiding Officer</w:t>
      </w:r>
    </w:p>
    <w:p w14:paraId="7809AB98" w14:textId="77777777" w:rsidR="008C26A2" w:rsidRPr="008C26A2" w:rsidRDefault="008C26A2" w:rsidP="008C26A2">
      <w:pPr>
        <w:numPr>
          <w:ilvl w:val="0"/>
          <w:numId w:val="8"/>
        </w:numPr>
        <w:jc w:val="left"/>
        <w:outlineLvl w:val="0"/>
        <w:rPr>
          <w:rFonts w:cs="Arial"/>
        </w:rPr>
      </w:pPr>
      <w:r w:rsidRPr="008C26A2">
        <w:rPr>
          <w:rFonts w:cs="Arial"/>
        </w:rPr>
        <w:t xml:space="preserve">where appropriate, managing/supervising staff </w:t>
      </w:r>
      <w:r w:rsidRPr="008C26A2">
        <w:rPr>
          <w:rFonts w:eastAsia="Calibri" w:cs="Arial"/>
          <w:szCs w:val="24"/>
          <w:lang w:eastAsia="en-US"/>
        </w:rPr>
        <w:t>and through effective leadership and delegation, creating the circumstances in which they can perform to the best of their ability</w:t>
      </w:r>
    </w:p>
    <w:p w14:paraId="2608D171" w14:textId="77777777" w:rsidR="008C26A2" w:rsidRPr="008C26A2" w:rsidRDefault="008C26A2" w:rsidP="008C26A2">
      <w:pPr>
        <w:numPr>
          <w:ilvl w:val="0"/>
          <w:numId w:val="8"/>
        </w:numPr>
        <w:jc w:val="left"/>
        <w:outlineLvl w:val="0"/>
      </w:pPr>
      <w:r w:rsidRPr="008C26A2">
        <w:rPr>
          <w:rFonts w:cs="Arial"/>
        </w:rPr>
        <w:t>providing support to other clerking teams as required</w:t>
      </w:r>
    </w:p>
    <w:p w14:paraId="3B57B331" w14:textId="77777777" w:rsidR="008C26A2" w:rsidRPr="008C26A2" w:rsidRDefault="008C26A2" w:rsidP="008C26A2">
      <w:pPr>
        <w:numPr>
          <w:ilvl w:val="0"/>
          <w:numId w:val="8"/>
        </w:numPr>
        <w:jc w:val="left"/>
        <w:outlineLvl w:val="0"/>
        <w:rPr>
          <w:rFonts w:cs="Arial"/>
        </w:rPr>
      </w:pPr>
      <w:r w:rsidRPr="008C26A2">
        <w:rPr>
          <w:rFonts w:cs="Arial"/>
        </w:rPr>
        <w:t>managing relationships with stakeholders</w:t>
      </w:r>
    </w:p>
    <w:p w14:paraId="2E824228" w14:textId="77777777" w:rsidR="008C26A2" w:rsidRDefault="008C26A2" w:rsidP="008C26A2">
      <w:pPr>
        <w:numPr>
          <w:ilvl w:val="0"/>
          <w:numId w:val="8"/>
        </w:numPr>
        <w:jc w:val="left"/>
        <w:outlineLvl w:val="0"/>
        <w:rPr>
          <w:rFonts w:cs="Arial"/>
        </w:rPr>
      </w:pPr>
      <w:r w:rsidRPr="008C26A2">
        <w:rPr>
          <w:rFonts w:cs="Arial"/>
        </w:rPr>
        <w:t>contributing as necessary to the wider work of the office and to corporate projects</w:t>
      </w:r>
    </w:p>
    <w:p w14:paraId="56C1D4E6" w14:textId="0249067E" w:rsidR="000618D7" w:rsidRPr="008C26A2" w:rsidRDefault="000618D7" w:rsidP="008C26A2">
      <w:pPr>
        <w:numPr>
          <w:ilvl w:val="0"/>
          <w:numId w:val="8"/>
        </w:numPr>
        <w:jc w:val="left"/>
        <w:outlineLvl w:val="0"/>
        <w:rPr>
          <w:rFonts w:cs="Arial"/>
        </w:rPr>
      </w:pPr>
      <w:r>
        <w:rPr>
          <w:rFonts w:cs="Arial"/>
        </w:rPr>
        <w:t>engage with the public to promote the committee’s work through social and traditional media</w:t>
      </w:r>
    </w:p>
    <w:p w14:paraId="5630CCD3" w14:textId="77777777" w:rsidR="008C26A2" w:rsidRPr="008C26A2" w:rsidRDefault="008C26A2" w:rsidP="008C26A2">
      <w:pPr>
        <w:rPr>
          <w:rFonts w:cs="Arial"/>
          <w:b/>
          <w:color w:val="000080"/>
          <w:szCs w:val="24"/>
        </w:rPr>
      </w:pPr>
    </w:p>
    <w:p w14:paraId="292EA1C1" w14:textId="77777777" w:rsidR="008C26A2" w:rsidRPr="008C26A2" w:rsidRDefault="008C26A2" w:rsidP="008C26A2">
      <w:pPr>
        <w:jc w:val="left"/>
        <w:outlineLvl w:val="0"/>
        <w:rPr>
          <w:b/>
          <w:color w:val="000080"/>
        </w:rPr>
      </w:pPr>
      <w:r w:rsidRPr="008C26A2">
        <w:rPr>
          <w:b/>
          <w:color w:val="000080"/>
        </w:rPr>
        <w:t>Skills, Knowledge and Experience Required</w:t>
      </w:r>
    </w:p>
    <w:p w14:paraId="7D00408D" w14:textId="77777777" w:rsidR="008C26A2" w:rsidRPr="008C26A2" w:rsidRDefault="008C26A2" w:rsidP="008C26A2">
      <w:pPr>
        <w:spacing w:line="240" w:lineRule="auto"/>
        <w:ind w:firstLine="720"/>
        <w:rPr>
          <w:rFonts w:cs="Arial"/>
          <w:szCs w:val="24"/>
        </w:rPr>
      </w:pPr>
    </w:p>
    <w:p w14:paraId="0DB96074" w14:textId="77777777" w:rsidR="008C26A2" w:rsidRPr="008C26A2" w:rsidRDefault="008C26A2" w:rsidP="008C26A2">
      <w:pPr>
        <w:jc w:val="left"/>
        <w:outlineLvl w:val="0"/>
      </w:pPr>
      <w:r w:rsidRPr="008C26A2">
        <w:t>You must be able to demonstrate:</w:t>
      </w:r>
    </w:p>
    <w:p w14:paraId="1BB6061A" w14:textId="77777777" w:rsidR="008C26A2" w:rsidRPr="008C26A2" w:rsidRDefault="008C26A2" w:rsidP="008C26A2">
      <w:pPr>
        <w:tabs>
          <w:tab w:val="clear" w:pos="720"/>
        </w:tabs>
        <w:rPr>
          <w:szCs w:val="24"/>
        </w:rPr>
      </w:pPr>
    </w:p>
    <w:p w14:paraId="3114E39F" w14:textId="6611B76E" w:rsidR="008C26A2" w:rsidRPr="008C26A2" w:rsidRDefault="008C26A2" w:rsidP="008C26A2">
      <w:pPr>
        <w:tabs>
          <w:tab w:val="clear" w:pos="720"/>
        </w:tabs>
        <w:rPr>
          <w:b/>
          <w:szCs w:val="24"/>
        </w:rPr>
      </w:pPr>
      <w:r w:rsidRPr="008C26A2">
        <w:rPr>
          <w:b/>
          <w:szCs w:val="24"/>
        </w:rPr>
        <w:t>1. Parliamentary and Political Awareness:</w:t>
      </w:r>
    </w:p>
    <w:p w14:paraId="096D0BE1" w14:textId="77777777" w:rsidR="008C26A2" w:rsidRPr="008C26A2" w:rsidRDefault="008C26A2" w:rsidP="008C26A2">
      <w:pPr>
        <w:numPr>
          <w:ilvl w:val="0"/>
          <w:numId w:val="9"/>
        </w:numPr>
        <w:jc w:val="left"/>
        <w:rPr>
          <w:szCs w:val="24"/>
        </w:rPr>
      </w:pPr>
      <w:r w:rsidRPr="008C26A2">
        <w:rPr>
          <w:szCs w:val="24"/>
        </w:rPr>
        <w:t>a level of understanding of the work of the Scottish Parliament</w:t>
      </w:r>
    </w:p>
    <w:p w14:paraId="376D644C" w14:textId="77777777" w:rsidR="008C26A2" w:rsidRPr="008C26A2" w:rsidRDefault="008C26A2" w:rsidP="008C26A2">
      <w:pPr>
        <w:numPr>
          <w:ilvl w:val="0"/>
          <w:numId w:val="9"/>
        </w:numPr>
        <w:jc w:val="left"/>
      </w:pPr>
      <w:r w:rsidRPr="008C26A2">
        <w:rPr>
          <w:szCs w:val="24"/>
        </w:rPr>
        <w:t>an awareness of the political machinery in Scotland and topical issues/ current affairs</w:t>
      </w:r>
    </w:p>
    <w:p w14:paraId="7AAD7BDE" w14:textId="77777777" w:rsidR="008C26A2" w:rsidRPr="008C26A2" w:rsidRDefault="008C26A2" w:rsidP="008C26A2">
      <w:pPr>
        <w:numPr>
          <w:ilvl w:val="0"/>
          <w:numId w:val="9"/>
        </w:numPr>
        <w:jc w:val="left"/>
        <w:rPr>
          <w:szCs w:val="24"/>
        </w:rPr>
      </w:pPr>
      <w:r w:rsidRPr="008C26A2">
        <w:rPr>
          <w:szCs w:val="24"/>
        </w:rPr>
        <w:t>an understanding of what it means to work in a political environment, including for example, why it is important to maintain confidentiality and behave impartiality</w:t>
      </w:r>
    </w:p>
    <w:p w14:paraId="6C75DFB1" w14:textId="77777777" w:rsidR="008C26A2" w:rsidRPr="008C26A2" w:rsidRDefault="008C26A2" w:rsidP="008C26A2">
      <w:pPr>
        <w:numPr>
          <w:ilvl w:val="0"/>
          <w:numId w:val="9"/>
        </w:numPr>
        <w:jc w:val="left"/>
        <w:rPr>
          <w:szCs w:val="24"/>
        </w:rPr>
      </w:pPr>
      <w:r w:rsidRPr="008C26A2">
        <w:rPr>
          <w:szCs w:val="24"/>
        </w:rPr>
        <w:t xml:space="preserve">an understanding of the range of functions performed by MSPs </w:t>
      </w:r>
    </w:p>
    <w:p w14:paraId="011386CF" w14:textId="77777777" w:rsidR="008C26A2" w:rsidRPr="008C26A2" w:rsidRDefault="008C26A2" w:rsidP="008C26A2">
      <w:pPr>
        <w:numPr>
          <w:ilvl w:val="0"/>
          <w:numId w:val="9"/>
        </w:numPr>
        <w:tabs>
          <w:tab w:val="clear" w:pos="1440"/>
        </w:tabs>
        <w:jc w:val="left"/>
        <w:rPr>
          <w:szCs w:val="24"/>
        </w:rPr>
      </w:pPr>
      <w:r w:rsidRPr="008C26A2">
        <w:rPr>
          <w:szCs w:val="24"/>
        </w:rPr>
        <w:t>the ability to gain credibility with MSPs and an understanding of how issues play out in a political environment</w:t>
      </w:r>
    </w:p>
    <w:p w14:paraId="65277044" w14:textId="77777777" w:rsidR="008C26A2" w:rsidRPr="008C26A2" w:rsidRDefault="008C26A2" w:rsidP="008C26A2">
      <w:pPr>
        <w:tabs>
          <w:tab w:val="clear" w:pos="720"/>
        </w:tabs>
        <w:ind w:left="1080"/>
        <w:jc w:val="left"/>
        <w:rPr>
          <w:szCs w:val="24"/>
        </w:rPr>
      </w:pPr>
    </w:p>
    <w:p w14:paraId="350ABBF8" w14:textId="0C09C6C1" w:rsidR="008C26A2" w:rsidRPr="008C26A2" w:rsidRDefault="008C26A2" w:rsidP="008C26A2">
      <w:pPr>
        <w:jc w:val="left"/>
        <w:outlineLvl w:val="0"/>
        <w:rPr>
          <w:b/>
        </w:rPr>
      </w:pPr>
      <w:r w:rsidRPr="008C26A2">
        <w:rPr>
          <w:b/>
        </w:rPr>
        <w:t>2. Communication and Interpersonal skills</w:t>
      </w:r>
      <w:r w:rsidRPr="008C26A2">
        <w:rPr>
          <w:b/>
          <w:szCs w:val="24"/>
        </w:rPr>
        <w:t>:</w:t>
      </w:r>
    </w:p>
    <w:p w14:paraId="77D9E12C" w14:textId="77777777" w:rsidR="008C26A2" w:rsidRPr="008C26A2" w:rsidRDefault="008C26A2" w:rsidP="008C26A2">
      <w:pPr>
        <w:numPr>
          <w:ilvl w:val="0"/>
          <w:numId w:val="12"/>
        </w:numPr>
        <w:jc w:val="left"/>
        <w:outlineLvl w:val="0"/>
      </w:pPr>
      <w:r w:rsidRPr="008C26A2">
        <w:t>the ability to convey information in a balanced but persuasive way – both orally and in writing</w:t>
      </w:r>
    </w:p>
    <w:p w14:paraId="7CA04B25" w14:textId="5EAECDD8" w:rsidR="008C26A2" w:rsidRPr="008C26A2" w:rsidRDefault="008C26A2" w:rsidP="008C26A2">
      <w:pPr>
        <w:numPr>
          <w:ilvl w:val="0"/>
          <w:numId w:val="12"/>
        </w:numPr>
        <w:jc w:val="left"/>
        <w:outlineLvl w:val="0"/>
      </w:pPr>
      <w:r w:rsidRPr="008C26A2">
        <w:t xml:space="preserve">the </w:t>
      </w:r>
      <w:r w:rsidR="000618D7">
        <w:t>potential</w:t>
      </w:r>
      <w:r w:rsidRPr="008C26A2">
        <w:t xml:space="preserve"> to develop excellent relationships with a wide variety of people, including elected Members, stakeholders and parliamentary staff</w:t>
      </w:r>
    </w:p>
    <w:p w14:paraId="2C6FB584" w14:textId="77777777" w:rsidR="008C26A2" w:rsidRPr="008C26A2" w:rsidRDefault="008C26A2" w:rsidP="008C26A2">
      <w:pPr>
        <w:numPr>
          <w:ilvl w:val="0"/>
          <w:numId w:val="12"/>
        </w:numPr>
        <w:jc w:val="left"/>
        <w:outlineLvl w:val="0"/>
      </w:pPr>
      <w:r w:rsidRPr="008C26A2">
        <w:t xml:space="preserve">the ability to explain complex information and to be confident in the </w:t>
      </w:r>
      <w:r w:rsidRPr="008C26A2">
        <w:rPr>
          <w:szCs w:val="24"/>
        </w:rPr>
        <w:t>accuracy of the advice or guidance that you provide</w:t>
      </w:r>
    </w:p>
    <w:p w14:paraId="54935228" w14:textId="77777777" w:rsidR="008C26A2" w:rsidRPr="008C26A2" w:rsidRDefault="008C26A2" w:rsidP="008C26A2">
      <w:pPr>
        <w:numPr>
          <w:ilvl w:val="0"/>
          <w:numId w:val="12"/>
        </w:numPr>
        <w:jc w:val="left"/>
        <w:outlineLvl w:val="0"/>
      </w:pPr>
      <w:r w:rsidRPr="008C26A2">
        <w:rPr>
          <w:szCs w:val="24"/>
        </w:rPr>
        <w:t>high standards of accuracy and attention to detail in your own work with the ability to identify errors and rectify them</w:t>
      </w:r>
    </w:p>
    <w:p w14:paraId="32C3B421" w14:textId="77777777" w:rsidR="008C26A2" w:rsidRPr="008C26A2" w:rsidRDefault="008C26A2" w:rsidP="008C26A2">
      <w:pPr>
        <w:tabs>
          <w:tab w:val="clear" w:pos="720"/>
        </w:tabs>
        <w:jc w:val="left"/>
        <w:rPr>
          <w:szCs w:val="24"/>
        </w:rPr>
      </w:pPr>
    </w:p>
    <w:p w14:paraId="18E22989" w14:textId="3723FA85" w:rsidR="008C26A2" w:rsidRPr="008C26A2" w:rsidRDefault="008C26A2" w:rsidP="008C26A2">
      <w:pPr>
        <w:tabs>
          <w:tab w:val="clear" w:pos="720"/>
        </w:tabs>
        <w:rPr>
          <w:b/>
          <w:szCs w:val="24"/>
        </w:rPr>
      </w:pPr>
      <w:r w:rsidRPr="008C26A2">
        <w:rPr>
          <w:b/>
          <w:szCs w:val="24"/>
        </w:rPr>
        <w:t>3. Leadership and Team-working:</w:t>
      </w:r>
    </w:p>
    <w:p w14:paraId="3760348D" w14:textId="77777777" w:rsidR="008C26A2" w:rsidRPr="008C26A2" w:rsidRDefault="008C26A2" w:rsidP="008C26A2">
      <w:pPr>
        <w:numPr>
          <w:ilvl w:val="0"/>
          <w:numId w:val="10"/>
        </w:numPr>
        <w:tabs>
          <w:tab w:val="clear" w:pos="720"/>
          <w:tab w:val="num" w:pos="756"/>
        </w:tabs>
        <w:ind w:hanging="716"/>
        <w:jc w:val="left"/>
        <w:rPr>
          <w:szCs w:val="24"/>
        </w:rPr>
      </w:pPr>
      <w:r w:rsidRPr="008C26A2">
        <w:rPr>
          <w:szCs w:val="24"/>
        </w:rPr>
        <w:t>ability to manage and develop staff and to motivate and generate enthusiasm</w:t>
      </w:r>
    </w:p>
    <w:p w14:paraId="00CCDF84" w14:textId="731BAF0F" w:rsidR="008C26A2" w:rsidRPr="008C26A2" w:rsidRDefault="008C26A2" w:rsidP="008C26A2">
      <w:pPr>
        <w:numPr>
          <w:ilvl w:val="0"/>
          <w:numId w:val="10"/>
        </w:numPr>
        <w:tabs>
          <w:tab w:val="clear" w:pos="720"/>
          <w:tab w:val="num" w:pos="756"/>
        </w:tabs>
        <w:ind w:hanging="716"/>
        <w:jc w:val="left"/>
        <w:rPr>
          <w:szCs w:val="24"/>
        </w:rPr>
      </w:pPr>
      <w:r w:rsidRPr="008C26A2">
        <w:rPr>
          <w:szCs w:val="24"/>
        </w:rPr>
        <w:t xml:space="preserve">a track record of delivering team objectives </w:t>
      </w:r>
    </w:p>
    <w:p w14:paraId="4EA779B5" w14:textId="77777777" w:rsidR="008C26A2" w:rsidRPr="008C26A2" w:rsidRDefault="008C26A2" w:rsidP="008C26A2">
      <w:pPr>
        <w:jc w:val="left"/>
        <w:outlineLvl w:val="0"/>
      </w:pPr>
    </w:p>
    <w:p w14:paraId="09F4FBC9" w14:textId="3B512436" w:rsidR="008C26A2" w:rsidRPr="008C26A2" w:rsidRDefault="008C26A2" w:rsidP="008C26A2">
      <w:pPr>
        <w:tabs>
          <w:tab w:val="clear" w:pos="720"/>
        </w:tabs>
        <w:rPr>
          <w:b/>
          <w:color w:val="FF0000"/>
          <w:szCs w:val="24"/>
        </w:rPr>
      </w:pPr>
      <w:r w:rsidRPr="008C26A2">
        <w:rPr>
          <w:b/>
          <w:szCs w:val="24"/>
        </w:rPr>
        <w:t>4. Problem Solving and Decision Making skills:</w:t>
      </w:r>
    </w:p>
    <w:p w14:paraId="166C0399" w14:textId="77777777" w:rsidR="008C26A2" w:rsidRPr="008C26A2" w:rsidRDefault="008C26A2" w:rsidP="008C26A2">
      <w:pPr>
        <w:numPr>
          <w:ilvl w:val="0"/>
          <w:numId w:val="11"/>
        </w:numPr>
        <w:tabs>
          <w:tab w:val="clear" w:pos="720"/>
          <w:tab w:val="num" w:pos="756"/>
        </w:tabs>
        <w:ind w:left="756" w:hanging="434"/>
        <w:rPr>
          <w:b/>
          <w:szCs w:val="24"/>
        </w:rPr>
      </w:pPr>
      <w:r w:rsidRPr="008C26A2">
        <w:rPr>
          <w:szCs w:val="24"/>
        </w:rPr>
        <w:t>the ability to interpret and analyse complex information and to develop options and solutions</w:t>
      </w:r>
    </w:p>
    <w:p w14:paraId="48D2B330" w14:textId="77777777" w:rsidR="008C26A2" w:rsidRPr="008C26A2" w:rsidRDefault="008C26A2" w:rsidP="008C26A2">
      <w:pPr>
        <w:numPr>
          <w:ilvl w:val="0"/>
          <w:numId w:val="11"/>
        </w:numPr>
        <w:tabs>
          <w:tab w:val="clear" w:pos="720"/>
          <w:tab w:val="num" w:pos="770"/>
        </w:tabs>
        <w:ind w:left="756" w:hanging="434"/>
        <w:rPr>
          <w:szCs w:val="24"/>
        </w:rPr>
      </w:pPr>
      <w:r w:rsidRPr="008C26A2">
        <w:rPr>
          <w:szCs w:val="24"/>
        </w:rPr>
        <w:t xml:space="preserve">the ability to take considered, timely and consistent decisions, sometimes under the pressure of deadlines </w:t>
      </w:r>
    </w:p>
    <w:p w14:paraId="56311187" w14:textId="77777777" w:rsidR="008C26A2" w:rsidRPr="008C26A2" w:rsidRDefault="008C26A2" w:rsidP="008C26A2">
      <w:pPr>
        <w:tabs>
          <w:tab w:val="clear" w:pos="720"/>
        </w:tabs>
        <w:rPr>
          <w:szCs w:val="24"/>
        </w:rPr>
      </w:pPr>
    </w:p>
    <w:p w14:paraId="337A40C2" w14:textId="41E676CE" w:rsidR="008C26A2" w:rsidRPr="008C26A2" w:rsidRDefault="008C26A2" w:rsidP="008C26A2">
      <w:pPr>
        <w:tabs>
          <w:tab w:val="clear" w:pos="720"/>
        </w:tabs>
        <w:rPr>
          <w:b/>
          <w:szCs w:val="24"/>
        </w:rPr>
      </w:pPr>
      <w:r w:rsidRPr="008C26A2">
        <w:rPr>
          <w:b/>
          <w:szCs w:val="24"/>
        </w:rPr>
        <w:t>5. Planning, Organising and Delivery:</w:t>
      </w:r>
    </w:p>
    <w:p w14:paraId="74132EB6" w14:textId="77777777" w:rsidR="008C26A2" w:rsidRPr="008C26A2" w:rsidRDefault="008C26A2" w:rsidP="008C26A2">
      <w:pPr>
        <w:numPr>
          <w:ilvl w:val="0"/>
          <w:numId w:val="12"/>
        </w:numPr>
        <w:jc w:val="left"/>
        <w:outlineLvl w:val="0"/>
        <w:rPr>
          <w:szCs w:val="24"/>
        </w:rPr>
      </w:pPr>
      <w:r w:rsidRPr="008C26A2">
        <w:rPr>
          <w:szCs w:val="24"/>
        </w:rPr>
        <w:t>the ability to break down a project or complex task into a series of activities</w:t>
      </w:r>
    </w:p>
    <w:p w14:paraId="1EF3ECF6" w14:textId="77777777" w:rsidR="008C26A2" w:rsidRPr="008C26A2" w:rsidRDefault="008C26A2" w:rsidP="008C26A2">
      <w:pPr>
        <w:numPr>
          <w:ilvl w:val="0"/>
          <w:numId w:val="12"/>
        </w:numPr>
        <w:tabs>
          <w:tab w:val="clear" w:pos="1440"/>
        </w:tabs>
        <w:jc w:val="left"/>
        <w:rPr>
          <w:szCs w:val="24"/>
        </w:rPr>
      </w:pPr>
      <w:r w:rsidRPr="008C26A2">
        <w:rPr>
          <w:szCs w:val="24"/>
        </w:rPr>
        <w:t>excellent time management and organisational skills</w:t>
      </w:r>
    </w:p>
    <w:p w14:paraId="3C69E0A5" w14:textId="5E84CE2F" w:rsidR="00371D55" w:rsidRDefault="008C26A2" w:rsidP="0071465A">
      <w:pPr>
        <w:numPr>
          <w:ilvl w:val="0"/>
          <w:numId w:val="12"/>
        </w:numPr>
        <w:tabs>
          <w:tab w:val="clear" w:pos="1440"/>
        </w:tabs>
        <w:jc w:val="left"/>
        <w:rPr>
          <w:szCs w:val="24"/>
        </w:rPr>
      </w:pPr>
      <w:r w:rsidRPr="008C26A2">
        <w:rPr>
          <w:szCs w:val="24"/>
        </w:rPr>
        <w:t>a proactive approach, with the ability to drive forward specific activities and projects as part of an overall programme of work</w:t>
      </w:r>
    </w:p>
    <w:p w14:paraId="564635A5" w14:textId="77777777" w:rsidR="0071465A" w:rsidRPr="0071465A" w:rsidRDefault="0071465A" w:rsidP="0071465A">
      <w:pPr>
        <w:tabs>
          <w:tab w:val="clear" w:pos="1440"/>
        </w:tabs>
        <w:ind w:left="720"/>
        <w:jc w:val="left"/>
        <w:rPr>
          <w:szCs w:val="24"/>
        </w:rPr>
      </w:pPr>
    </w:p>
    <w:p w14:paraId="77FF1FE8" w14:textId="77777777" w:rsidR="0071465A" w:rsidRDefault="0071465A">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0C0F2F6" w14:textId="7DC48A6B" w:rsidR="000618D7" w:rsidRPr="00A1300B" w:rsidRDefault="000618D7" w:rsidP="000618D7">
      <w:pPr>
        <w:rPr>
          <w:b/>
          <w:bCs/>
          <w:color w:val="000080"/>
        </w:rPr>
      </w:pPr>
      <w:r w:rsidRPr="00A1300B">
        <w:rPr>
          <w:b/>
          <w:color w:val="000080"/>
        </w:rPr>
        <w:lastRenderedPageBreak/>
        <w:t>How to apply</w:t>
      </w:r>
    </w:p>
    <w:p w14:paraId="25357D8B" w14:textId="77777777" w:rsidR="000618D7" w:rsidRPr="00A1300B" w:rsidRDefault="000618D7" w:rsidP="000618D7">
      <w:pPr>
        <w:rPr>
          <w:b/>
          <w:bCs/>
          <w:color w:val="000080"/>
        </w:rPr>
      </w:pPr>
    </w:p>
    <w:p w14:paraId="101DFD7D" w14:textId="6C091130" w:rsidR="000618D7" w:rsidRPr="00A1300B" w:rsidRDefault="000618D7" w:rsidP="000618D7">
      <w:pPr>
        <w:rPr>
          <w:bCs/>
        </w:rPr>
      </w:pPr>
      <w:r w:rsidRPr="00A1300B">
        <w:t xml:space="preserve">To apply, please complete the application form, demonstrating the skills and experience above and return to </w:t>
      </w:r>
      <w:hyperlink r:id="rId16" w:history="1">
        <w:r w:rsidRPr="00A1300B">
          <w:rPr>
            <w:b/>
            <w:color w:val="0000FF"/>
            <w:u w:val="single"/>
          </w:rPr>
          <w:t>jobs@parliament.scot</w:t>
        </w:r>
      </w:hyperlink>
      <w:r w:rsidRPr="00A1300B">
        <w:t xml:space="preserve"> by</w:t>
      </w:r>
      <w:r>
        <w:t xml:space="preserve"> </w:t>
      </w:r>
      <w:r w:rsidR="002F6450">
        <w:rPr>
          <w:b/>
        </w:rPr>
        <w:t>5pm on 17</w:t>
      </w:r>
      <w:r w:rsidR="009D3660" w:rsidRPr="009D3660">
        <w:rPr>
          <w:b/>
        </w:rPr>
        <w:t xml:space="preserve"> August</w:t>
      </w:r>
      <w:r w:rsidRPr="00A1300B">
        <w:rPr>
          <w:b/>
        </w:rPr>
        <w:t xml:space="preserve"> 2018</w:t>
      </w:r>
      <w:r w:rsidRPr="00A1300B">
        <w:t xml:space="preserve">.  The next stage will be an </w:t>
      </w:r>
      <w:r>
        <w:t xml:space="preserve">assessment and interview where </w:t>
      </w:r>
      <w:r w:rsidRPr="00A1300B">
        <w:t>you will be asked to provide evidence of the skills, knowledge and experience above.</w:t>
      </w:r>
    </w:p>
    <w:p w14:paraId="69925C87" w14:textId="77777777" w:rsidR="000618D7" w:rsidRPr="00A1300B" w:rsidRDefault="000618D7" w:rsidP="000618D7">
      <w:pPr>
        <w:rPr>
          <w:bCs/>
          <w:color w:val="000080"/>
        </w:rPr>
      </w:pPr>
    </w:p>
    <w:p w14:paraId="7B08CA52" w14:textId="77777777" w:rsidR="000618D7" w:rsidRDefault="000618D7" w:rsidP="000618D7">
      <w:pPr>
        <w:rPr>
          <w:rFonts w:cs="Arial"/>
          <w:b/>
          <w:bCs/>
          <w:color w:val="000080"/>
        </w:rPr>
      </w:pPr>
    </w:p>
    <w:p w14:paraId="1B086AC7" w14:textId="77777777" w:rsidR="000618D7" w:rsidRPr="00A1300B" w:rsidRDefault="000618D7" w:rsidP="000618D7">
      <w:pPr>
        <w:rPr>
          <w:rFonts w:cs="Arial"/>
          <w:b/>
          <w:bCs/>
          <w:color w:val="000080"/>
        </w:rPr>
      </w:pPr>
      <w:r w:rsidRPr="00A1300B">
        <w:rPr>
          <w:rFonts w:cs="Arial"/>
          <w:b/>
          <w:color w:val="000080"/>
        </w:rPr>
        <w:t>Benefits</w:t>
      </w:r>
      <w:bookmarkStart w:id="0" w:name="_GoBack"/>
      <w:bookmarkEnd w:id="0"/>
    </w:p>
    <w:p w14:paraId="2CF508AB" w14:textId="77777777" w:rsidR="000618D7" w:rsidRPr="00A1300B" w:rsidRDefault="000618D7" w:rsidP="000618D7">
      <w:pPr>
        <w:rPr>
          <w:bCs/>
        </w:rPr>
      </w:pPr>
    </w:p>
    <w:p w14:paraId="4F5A60B0" w14:textId="77777777" w:rsidR="000618D7" w:rsidRPr="00A1300B" w:rsidRDefault="000618D7" w:rsidP="000618D7">
      <w:pPr>
        <w:rPr>
          <w:rFonts w:cs="Arial"/>
          <w:bCs/>
        </w:rPr>
      </w:pPr>
      <w:r w:rsidRPr="00A1300B">
        <w:rPr>
          <w:rFonts w:cs="Arial"/>
        </w:rPr>
        <w:t>We offer a great range of benefits including 41.5 days’ leave (including public holidays), the opportunity to join the Civil Service pension arrangement and flexible working arrangements and family-friendly policies.</w:t>
      </w:r>
    </w:p>
    <w:p w14:paraId="593C0E3D" w14:textId="77777777" w:rsidR="000618D7" w:rsidRPr="00A1300B" w:rsidRDefault="000618D7" w:rsidP="000618D7">
      <w:pPr>
        <w:rPr>
          <w:rFonts w:cs="Arial"/>
          <w:bCs/>
        </w:rPr>
      </w:pPr>
    </w:p>
    <w:p w14:paraId="6FFB0CE1" w14:textId="77777777" w:rsidR="000618D7" w:rsidRPr="00A1300B" w:rsidRDefault="000618D7" w:rsidP="000618D7">
      <w:pPr>
        <w:rPr>
          <w:rFonts w:cs="Arial"/>
          <w:b/>
          <w:bCs/>
          <w:color w:val="000080"/>
        </w:rPr>
      </w:pPr>
      <w:r w:rsidRPr="00A1300B">
        <w:rPr>
          <w:rFonts w:cs="Arial"/>
          <w:b/>
          <w:color w:val="000080"/>
        </w:rPr>
        <w:t>Salary</w:t>
      </w:r>
    </w:p>
    <w:p w14:paraId="0D2A01F6" w14:textId="77777777" w:rsidR="000618D7" w:rsidRPr="00A1300B" w:rsidRDefault="000618D7" w:rsidP="000618D7">
      <w:pPr>
        <w:rPr>
          <w:rFonts w:cs="Arial"/>
          <w:bCs/>
        </w:rPr>
      </w:pPr>
    </w:p>
    <w:p w14:paraId="1F99F557" w14:textId="77777777" w:rsidR="000618D7" w:rsidRPr="00A1300B" w:rsidRDefault="000618D7" w:rsidP="000618D7">
      <w:pPr>
        <w:rPr>
          <w:bCs/>
        </w:rPr>
      </w:pPr>
      <w:r w:rsidRPr="00A1300B">
        <w:t>The salary range for this post is shown below which is the full-time salary:</w:t>
      </w:r>
    </w:p>
    <w:p w14:paraId="7065BC35" w14:textId="77777777" w:rsidR="000618D7" w:rsidRPr="00A1300B" w:rsidRDefault="000618D7" w:rsidP="000618D7">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60"/>
        <w:gridCol w:w="1701"/>
        <w:gridCol w:w="1701"/>
      </w:tblGrid>
      <w:tr w:rsidR="000618D7" w:rsidRPr="00A1300B" w14:paraId="60905282" w14:textId="77777777" w:rsidTr="00212348">
        <w:trPr>
          <w:trHeight w:val="225"/>
        </w:trPr>
        <w:tc>
          <w:tcPr>
            <w:tcW w:w="1560" w:type="dxa"/>
            <w:shd w:val="clear" w:color="auto" w:fill="B8CCE4"/>
          </w:tcPr>
          <w:p w14:paraId="0DAAF80C" w14:textId="38ACD116" w:rsidR="000618D7" w:rsidRPr="00A1300B" w:rsidRDefault="000618D7" w:rsidP="00C625DF">
            <w:pPr>
              <w:rPr>
                <w:b/>
              </w:rPr>
            </w:pPr>
            <w:r>
              <w:rPr>
                <w:b/>
              </w:rPr>
              <w:t>Minimum</w:t>
            </w:r>
          </w:p>
        </w:tc>
        <w:tc>
          <w:tcPr>
            <w:tcW w:w="1560" w:type="dxa"/>
            <w:shd w:val="clear" w:color="auto" w:fill="B8CCE4"/>
          </w:tcPr>
          <w:p w14:paraId="09F2208A" w14:textId="3947AC54" w:rsidR="000618D7" w:rsidRPr="00A1300B" w:rsidRDefault="000618D7" w:rsidP="00C625DF">
            <w:pPr>
              <w:rPr>
                <w:b/>
                <w:bCs/>
              </w:rPr>
            </w:pPr>
            <w:r w:rsidRPr="00A1300B">
              <w:rPr>
                <w:b/>
              </w:rPr>
              <w:t>Year 1</w:t>
            </w:r>
          </w:p>
        </w:tc>
        <w:tc>
          <w:tcPr>
            <w:tcW w:w="1701" w:type="dxa"/>
            <w:shd w:val="clear" w:color="auto" w:fill="B8CCE4"/>
          </w:tcPr>
          <w:p w14:paraId="28D6F52C" w14:textId="77777777" w:rsidR="000618D7" w:rsidRPr="00A1300B" w:rsidRDefault="000618D7" w:rsidP="00C625DF">
            <w:pPr>
              <w:rPr>
                <w:b/>
                <w:bCs/>
              </w:rPr>
            </w:pPr>
            <w:r w:rsidRPr="00A1300B">
              <w:rPr>
                <w:b/>
              </w:rPr>
              <w:t>Year 2</w:t>
            </w:r>
          </w:p>
        </w:tc>
        <w:tc>
          <w:tcPr>
            <w:tcW w:w="1701" w:type="dxa"/>
            <w:shd w:val="clear" w:color="auto" w:fill="B8CCE4"/>
          </w:tcPr>
          <w:p w14:paraId="598864D0" w14:textId="77777777" w:rsidR="000618D7" w:rsidRPr="00A1300B" w:rsidRDefault="000618D7" w:rsidP="00C625DF">
            <w:pPr>
              <w:rPr>
                <w:b/>
                <w:bCs/>
              </w:rPr>
            </w:pPr>
            <w:r w:rsidRPr="00A1300B">
              <w:rPr>
                <w:b/>
              </w:rPr>
              <w:t>Year 3 (max)</w:t>
            </w:r>
          </w:p>
        </w:tc>
      </w:tr>
      <w:tr w:rsidR="000618D7" w:rsidRPr="00A1300B" w14:paraId="30B856D7" w14:textId="77777777" w:rsidTr="00212348">
        <w:trPr>
          <w:trHeight w:val="225"/>
        </w:trPr>
        <w:tc>
          <w:tcPr>
            <w:tcW w:w="1560" w:type="dxa"/>
          </w:tcPr>
          <w:p w14:paraId="1354D645" w14:textId="579CC88C" w:rsidR="000618D7" w:rsidRPr="00A1300B" w:rsidRDefault="000618D7" w:rsidP="000618D7">
            <w:r>
              <w:t>£33, 037</w:t>
            </w:r>
          </w:p>
        </w:tc>
        <w:tc>
          <w:tcPr>
            <w:tcW w:w="1560" w:type="dxa"/>
          </w:tcPr>
          <w:p w14:paraId="1BBA21FE" w14:textId="6FC884B9" w:rsidR="000618D7" w:rsidRPr="00A1300B" w:rsidRDefault="000618D7" w:rsidP="000618D7">
            <w:pPr>
              <w:rPr>
                <w:bCs/>
              </w:rPr>
            </w:pPr>
            <w:r w:rsidRPr="00A1300B">
              <w:t>£</w:t>
            </w:r>
            <w:r w:rsidR="00912649">
              <w:t>35,413</w:t>
            </w:r>
          </w:p>
        </w:tc>
        <w:tc>
          <w:tcPr>
            <w:tcW w:w="1701" w:type="dxa"/>
          </w:tcPr>
          <w:p w14:paraId="4EB6BBCE" w14:textId="15DD25D6" w:rsidR="000618D7" w:rsidRPr="00A1300B" w:rsidRDefault="000618D7" w:rsidP="000618D7">
            <w:pPr>
              <w:rPr>
                <w:bCs/>
              </w:rPr>
            </w:pPr>
            <w:r w:rsidRPr="00A1300B">
              <w:t>£</w:t>
            </w:r>
            <w:r w:rsidR="00912649">
              <w:t>37,789</w:t>
            </w:r>
          </w:p>
        </w:tc>
        <w:tc>
          <w:tcPr>
            <w:tcW w:w="1701" w:type="dxa"/>
          </w:tcPr>
          <w:p w14:paraId="534F9FF5" w14:textId="34C6756E" w:rsidR="000618D7" w:rsidRPr="00A1300B" w:rsidRDefault="000618D7" w:rsidP="000618D7">
            <w:pPr>
              <w:rPr>
                <w:bCs/>
              </w:rPr>
            </w:pPr>
            <w:r w:rsidRPr="00A1300B">
              <w:t>£</w:t>
            </w:r>
            <w:r>
              <w:t>41,777</w:t>
            </w:r>
          </w:p>
        </w:tc>
      </w:tr>
    </w:tbl>
    <w:p w14:paraId="2AE851F8" w14:textId="77777777" w:rsidR="000618D7" w:rsidRPr="00A1300B" w:rsidRDefault="000618D7" w:rsidP="000618D7">
      <w:pPr>
        <w:rPr>
          <w:bCs/>
        </w:rPr>
      </w:pPr>
    </w:p>
    <w:p w14:paraId="2D9D6518" w14:textId="77777777" w:rsidR="000618D7" w:rsidRPr="00A1300B" w:rsidRDefault="000618D7" w:rsidP="000618D7">
      <w:pPr>
        <w:rPr>
          <w:bCs/>
        </w:rPr>
      </w:pPr>
      <w:r w:rsidRPr="00A1300B">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0A3C26EF" w14:textId="77777777" w:rsidR="000618D7" w:rsidRPr="00A1300B" w:rsidRDefault="000618D7" w:rsidP="000618D7">
      <w:pPr>
        <w:rPr>
          <w:b/>
          <w:bCs/>
        </w:rPr>
      </w:pPr>
    </w:p>
    <w:p w14:paraId="40AE50CD" w14:textId="77777777" w:rsidR="000618D7" w:rsidRDefault="000618D7" w:rsidP="000618D7">
      <w:pPr>
        <w:jc w:val="center"/>
        <w:rPr>
          <w:b/>
          <w:bCs/>
          <w:color w:val="333399"/>
          <w:sz w:val="28"/>
          <w:szCs w:val="28"/>
        </w:rPr>
      </w:pPr>
    </w:p>
    <w:p w14:paraId="7A5EA83A" w14:textId="77777777" w:rsidR="000618D7" w:rsidRPr="00A1300B" w:rsidRDefault="000618D7" w:rsidP="000618D7">
      <w:pPr>
        <w:jc w:val="center"/>
        <w:rPr>
          <w:b/>
          <w:bCs/>
          <w:color w:val="333399"/>
          <w:sz w:val="28"/>
          <w:szCs w:val="28"/>
        </w:rPr>
      </w:pPr>
      <w:r w:rsidRPr="00A1300B">
        <w:rPr>
          <w:b/>
          <w:color w:val="333399"/>
          <w:sz w:val="28"/>
          <w:szCs w:val="28"/>
        </w:rPr>
        <w:t>Other Information</w:t>
      </w:r>
    </w:p>
    <w:p w14:paraId="1C68BE85" w14:textId="77777777" w:rsidR="000618D7" w:rsidRPr="00A1300B" w:rsidRDefault="000618D7" w:rsidP="000618D7">
      <w:pPr>
        <w:keepNext/>
        <w:outlineLvl w:val="3"/>
        <w:rPr>
          <w:b/>
          <w:bCs/>
          <w:color w:val="333399"/>
          <w:szCs w:val="28"/>
        </w:rPr>
      </w:pPr>
    </w:p>
    <w:p w14:paraId="7961BB1F" w14:textId="77777777" w:rsidR="000618D7" w:rsidRPr="000618D7" w:rsidRDefault="000618D7" w:rsidP="000618D7">
      <w:pPr>
        <w:rPr>
          <w:rFonts w:cs="Arial"/>
          <w:b/>
          <w:color w:val="000080"/>
        </w:rPr>
      </w:pPr>
      <w:r w:rsidRPr="000618D7">
        <w:rPr>
          <w:rFonts w:cs="Arial"/>
          <w:b/>
          <w:color w:val="000080"/>
        </w:rPr>
        <w:t>Hours</w:t>
      </w:r>
    </w:p>
    <w:p w14:paraId="3554870E" w14:textId="77777777" w:rsidR="000618D7" w:rsidRPr="00A1300B" w:rsidRDefault="000618D7" w:rsidP="000618D7">
      <w:pPr>
        <w:rPr>
          <w:b/>
          <w:bCs/>
        </w:rPr>
      </w:pPr>
    </w:p>
    <w:p w14:paraId="06CDE20E" w14:textId="77777777" w:rsidR="000618D7" w:rsidRPr="00A1300B" w:rsidRDefault="000618D7" w:rsidP="000618D7">
      <w:pPr>
        <w:rPr>
          <w:bCs/>
        </w:rPr>
      </w:pPr>
      <w:r w:rsidRPr="00A1300B">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2365EEE1" w14:textId="77777777" w:rsidR="000618D7" w:rsidRPr="00A1300B" w:rsidRDefault="000618D7" w:rsidP="000618D7">
      <w:pPr>
        <w:rPr>
          <w:bCs/>
        </w:rPr>
      </w:pPr>
    </w:p>
    <w:p w14:paraId="188A05A2" w14:textId="77777777" w:rsidR="000618D7" w:rsidRPr="00A1300B" w:rsidRDefault="000618D7" w:rsidP="000618D7">
      <w:pPr>
        <w:outlineLvl w:val="0"/>
        <w:rPr>
          <w:bCs/>
          <w:kern w:val="24"/>
        </w:rPr>
      </w:pPr>
      <w:r w:rsidRPr="00A1300B">
        <w:rPr>
          <w:kern w:val="24"/>
        </w:rPr>
        <w:t xml:space="preserve">Notwithstanding your individual working pattern, if you are employed on a full time basis, you will be contracted to work </w:t>
      </w:r>
      <w:r w:rsidRPr="00A1300B">
        <w:rPr>
          <w:rFonts w:cs="Arial"/>
        </w:rPr>
        <w:t xml:space="preserve">1623.6 </w:t>
      </w:r>
      <w:r w:rsidRPr="00A1300B">
        <w:rPr>
          <w:kern w:val="24"/>
        </w:rPr>
        <w:t>hours per year.  This is the equivalent to a 37 hour week, excluding breaks, annual leave and public and privilege holidays.  If you work on a part-time basis, you will be required to work the number of hours specified in your appointment letter.</w:t>
      </w:r>
    </w:p>
    <w:p w14:paraId="0206CDCE" w14:textId="77777777" w:rsidR="000618D7" w:rsidRPr="00A1300B" w:rsidRDefault="000618D7" w:rsidP="000618D7">
      <w:pPr>
        <w:rPr>
          <w:b/>
          <w:bCs/>
        </w:rPr>
      </w:pPr>
    </w:p>
    <w:p w14:paraId="5A1202EB" w14:textId="77777777" w:rsidR="000618D7" w:rsidRPr="00A1300B" w:rsidRDefault="000618D7" w:rsidP="000618D7">
      <w:pPr>
        <w:outlineLvl w:val="0"/>
        <w:rPr>
          <w:bCs/>
          <w:kern w:val="24"/>
        </w:rPr>
      </w:pPr>
      <w:r w:rsidRPr="00A1300B">
        <w:rPr>
          <w:rFonts w:cs="Arial"/>
          <w:kern w:val="24"/>
        </w:rPr>
        <w:t>Bandwidths are the hours within which staff may work and accrue time under the FWH arrangements.  The bandwidth is from 7:00am to 8:00pm for all work areas and from 7:00am to 10:00pm for Sub Editors, the Deputy Editor and the Editor in the Official Report.</w:t>
      </w:r>
    </w:p>
    <w:p w14:paraId="0006DC3A" w14:textId="77777777" w:rsidR="000618D7" w:rsidRPr="00A1300B" w:rsidRDefault="000618D7" w:rsidP="000618D7">
      <w:pPr>
        <w:rPr>
          <w:b/>
          <w:bCs/>
        </w:rPr>
      </w:pPr>
    </w:p>
    <w:p w14:paraId="223B41F0" w14:textId="77777777" w:rsidR="000618D7" w:rsidRPr="000618D7" w:rsidRDefault="000618D7" w:rsidP="000618D7">
      <w:pPr>
        <w:rPr>
          <w:rFonts w:cs="Arial"/>
          <w:b/>
          <w:color w:val="000080"/>
        </w:rPr>
      </w:pPr>
      <w:r w:rsidRPr="000618D7">
        <w:rPr>
          <w:rFonts w:cs="Arial"/>
          <w:b/>
          <w:color w:val="000080"/>
        </w:rPr>
        <w:t>Annual Leave</w:t>
      </w:r>
    </w:p>
    <w:p w14:paraId="565D55C0" w14:textId="77777777" w:rsidR="000618D7" w:rsidRPr="00A1300B" w:rsidRDefault="000618D7" w:rsidP="000618D7">
      <w:pPr>
        <w:rPr>
          <w:bCs/>
        </w:rPr>
      </w:pPr>
    </w:p>
    <w:p w14:paraId="55AF8BC1" w14:textId="77777777" w:rsidR="000618D7" w:rsidRPr="00A1300B" w:rsidRDefault="000618D7" w:rsidP="000618D7">
      <w:pPr>
        <w:rPr>
          <w:bCs/>
        </w:rPr>
      </w:pPr>
      <w:r w:rsidRPr="00A1300B">
        <w:t>Your annual leave allowance will be 30 days.  Our annual leave year runs from 1 September to 31 August.  If you take up your appointment during the course of the leave year, your annual leave allowance will be proportional.</w:t>
      </w:r>
    </w:p>
    <w:p w14:paraId="4A913F42" w14:textId="77777777" w:rsidR="000618D7" w:rsidRPr="00A1300B" w:rsidRDefault="000618D7" w:rsidP="000618D7">
      <w:pPr>
        <w:rPr>
          <w:bCs/>
        </w:rPr>
      </w:pPr>
    </w:p>
    <w:p w14:paraId="4134A024" w14:textId="77777777" w:rsidR="000618D7" w:rsidRPr="00A1300B" w:rsidRDefault="000618D7" w:rsidP="000618D7">
      <w:pPr>
        <w:rPr>
          <w:bCs/>
        </w:rPr>
      </w:pPr>
      <w:r w:rsidRPr="00A1300B">
        <w:t>In addition, you will also receive 11.5 days public and privilege holidays.  They are normally taken at fixed times of the year.  If you are required to work on a public or privilege holiday overtime arrangements will apply.</w:t>
      </w:r>
    </w:p>
    <w:p w14:paraId="1AF064C4" w14:textId="77777777" w:rsidR="000618D7" w:rsidRPr="00A1300B" w:rsidRDefault="000618D7" w:rsidP="000618D7">
      <w:pPr>
        <w:rPr>
          <w:bCs/>
        </w:rPr>
      </w:pPr>
    </w:p>
    <w:p w14:paraId="135664F5" w14:textId="77777777" w:rsidR="000618D7" w:rsidRPr="00A1300B" w:rsidRDefault="000618D7" w:rsidP="000618D7">
      <w:pPr>
        <w:outlineLvl w:val="0"/>
        <w:rPr>
          <w:bCs/>
          <w:kern w:val="24"/>
        </w:rPr>
      </w:pPr>
      <w:r w:rsidRPr="00A1300B">
        <w:rPr>
          <w:kern w:val="24"/>
        </w:rPr>
        <w:t>If you work on a part-time basis, your annual leave and public and privilege holiday entitlement will be pro-rated.</w:t>
      </w:r>
    </w:p>
    <w:p w14:paraId="746BD5DB" w14:textId="77777777" w:rsidR="000618D7" w:rsidRPr="00A1300B" w:rsidRDefault="000618D7" w:rsidP="000618D7">
      <w:pPr>
        <w:rPr>
          <w:bCs/>
        </w:rPr>
      </w:pPr>
    </w:p>
    <w:p w14:paraId="67F81E01" w14:textId="77777777" w:rsidR="000618D7" w:rsidRPr="00A1300B" w:rsidRDefault="000618D7" w:rsidP="000618D7">
      <w:pPr>
        <w:outlineLvl w:val="0"/>
        <w:rPr>
          <w:bCs/>
        </w:rPr>
      </w:pPr>
      <w:r w:rsidRPr="00A1300B">
        <w:t>As with working hours, there may be restrictions on annual leave when Parliament is sitting.  In any event you may not take annual leave unless it has been agreed, normally in advance, with your line manager.</w:t>
      </w:r>
    </w:p>
    <w:p w14:paraId="34A3F87C" w14:textId="77777777" w:rsidR="000618D7" w:rsidRPr="00A1300B" w:rsidRDefault="000618D7" w:rsidP="000618D7">
      <w:pPr>
        <w:outlineLvl w:val="0"/>
        <w:rPr>
          <w:bCs/>
        </w:rPr>
      </w:pPr>
    </w:p>
    <w:p w14:paraId="11808B03" w14:textId="77777777" w:rsidR="000618D7" w:rsidRPr="000618D7" w:rsidRDefault="000618D7" w:rsidP="000618D7">
      <w:pPr>
        <w:rPr>
          <w:rFonts w:cs="Arial"/>
          <w:b/>
          <w:color w:val="000080"/>
        </w:rPr>
      </w:pPr>
      <w:r w:rsidRPr="000618D7">
        <w:rPr>
          <w:rFonts w:cs="Arial"/>
          <w:b/>
          <w:color w:val="000080"/>
        </w:rPr>
        <w:t>Pension</w:t>
      </w:r>
    </w:p>
    <w:p w14:paraId="0B619D07" w14:textId="77777777" w:rsidR="000618D7" w:rsidRPr="00A1300B" w:rsidRDefault="000618D7" w:rsidP="000618D7">
      <w:pPr>
        <w:rPr>
          <w:bCs/>
        </w:rPr>
      </w:pPr>
    </w:p>
    <w:p w14:paraId="3AD1CC17" w14:textId="77777777" w:rsidR="000618D7" w:rsidRPr="00A1300B" w:rsidRDefault="000618D7" w:rsidP="000618D7">
      <w:pPr>
        <w:rPr>
          <w:rFonts w:cs="Arial"/>
          <w:bCs/>
        </w:rPr>
      </w:pPr>
      <w:r w:rsidRPr="00A1300B">
        <w:t>Unless you choose otherwise we offer the opportunity to join the Civil Service pension arrangements, which include a valuable range of benefits. We will make substantial employer contributions towards your Civil Service pension.</w:t>
      </w:r>
      <w:r w:rsidRPr="00A1300B">
        <w:rPr>
          <w:rFonts w:cs="Arial"/>
        </w:rPr>
        <w:t xml:space="preserve">  More information can be found on the Civil Service Pensions website at </w:t>
      </w:r>
      <w:hyperlink r:id="rId17" w:history="1">
        <w:r w:rsidRPr="00A1300B">
          <w:rPr>
            <w:color w:val="0000FF"/>
            <w:u w:val="single"/>
          </w:rPr>
          <w:t>www.civilservice.gov.uk/pensions</w:t>
        </w:r>
      </w:hyperlink>
    </w:p>
    <w:p w14:paraId="1D8F7130" w14:textId="77777777" w:rsidR="000618D7" w:rsidRDefault="000618D7" w:rsidP="000618D7">
      <w:pPr>
        <w:outlineLvl w:val="0"/>
        <w:rPr>
          <w:b/>
          <w:bCs/>
          <w:color w:val="333399"/>
          <w:szCs w:val="28"/>
        </w:rPr>
      </w:pPr>
    </w:p>
    <w:p w14:paraId="22F60852" w14:textId="77777777" w:rsidR="000618D7" w:rsidRPr="000618D7" w:rsidRDefault="000618D7" w:rsidP="000618D7">
      <w:pPr>
        <w:rPr>
          <w:rFonts w:cs="Arial"/>
          <w:b/>
          <w:color w:val="000080"/>
        </w:rPr>
      </w:pPr>
      <w:r w:rsidRPr="000618D7">
        <w:rPr>
          <w:rFonts w:cs="Arial"/>
          <w:b/>
          <w:color w:val="000080"/>
        </w:rPr>
        <w:t>Age</w:t>
      </w:r>
    </w:p>
    <w:p w14:paraId="53A9E903" w14:textId="77777777" w:rsidR="000618D7" w:rsidRPr="00A1300B" w:rsidRDefault="000618D7" w:rsidP="000618D7">
      <w:pPr>
        <w:rPr>
          <w:b/>
          <w:bCs/>
        </w:rPr>
      </w:pPr>
    </w:p>
    <w:p w14:paraId="385CECE9" w14:textId="77777777" w:rsidR="000618D7" w:rsidRPr="00A1300B" w:rsidRDefault="000618D7" w:rsidP="000618D7">
      <w:pPr>
        <w:rPr>
          <w:rFonts w:cs="Arial"/>
          <w:bCs/>
        </w:rPr>
      </w:pPr>
      <w:r w:rsidRPr="00A1300B">
        <w:rPr>
          <w:rFonts w:cs="Arial"/>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8" w:history="1">
        <w:r w:rsidRPr="00A1300B">
          <w:rPr>
            <w:rFonts w:cs="Arial"/>
            <w:color w:val="0000FF"/>
            <w:u w:val="single"/>
          </w:rPr>
          <w:t>Performance</w:t>
        </w:r>
      </w:hyperlink>
      <w:r w:rsidRPr="00A1300B">
        <w:rPr>
          <w:rFonts w:cs="Arial"/>
        </w:rPr>
        <w:t>, </w:t>
      </w:r>
      <w:hyperlink r:id="rId19" w:history="1">
        <w:r w:rsidRPr="00A1300B">
          <w:rPr>
            <w:rFonts w:cs="Arial"/>
            <w:color w:val="0000FF"/>
            <w:u w:val="single"/>
          </w:rPr>
          <w:t>Attendance</w:t>
        </w:r>
      </w:hyperlink>
      <w:r w:rsidRPr="00A1300B">
        <w:rPr>
          <w:rFonts w:cs="Arial"/>
        </w:rPr>
        <w:t xml:space="preserve"> and </w:t>
      </w:r>
      <w:hyperlink r:id="rId20" w:history="1">
        <w:r w:rsidRPr="00A1300B">
          <w:rPr>
            <w:rFonts w:cs="Arial"/>
            <w:color w:val="0000FF"/>
            <w:u w:val="single"/>
          </w:rPr>
          <w:t>Conduct</w:t>
        </w:r>
      </w:hyperlink>
      <w:r w:rsidRPr="00A1300B">
        <w:rPr>
          <w:rFonts w:cs="Arial"/>
        </w:rPr>
        <w:t>.</w:t>
      </w:r>
    </w:p>
    <w:p w14:paraId="5FF971CC" w14:textId="77777777" w:rsidR="000618D7" w:rsidRPr="000618D7" w:rsidRDefault="000618D7" w:rsidP="000618D7">
      <w:pPr>
        <w:rPr>
          <w:rFonts w:cs="Arial"/>
          <w:b/>
          <w:color w:val="000080"/>
        </w:rPr>
      </w:pPr>
    </w:p>
    <w:p w14:paraId="7F8F8010" w14:textId="77777777" w:rsidR="000618D7" w:rsidRPr="000618D7" w:rsidRDefault="000618D7" w:rsidP="000618D7">
      <w:pPr>
        <w:rPr>
          <w:rFonts w:cs="Arial"/>
          <w:b/>
          <w:color w:val="000080"/>
        </w:rPr>
      </w:pPr>
      <w:r w:rsidRPr="000618D7">
        <w:rPr>
          <w:rFonts w:cs="Arial"/>
          <w:b/>
          <w:color w:val="000080"/>
        </w:rPr>
        <w:t>Travelling and Other Expenses</w:t>
      </w:r>
    </w:p>
    <w:p w14:paraId="3F30E7AA" w14:textId="77777777" w:rsidR="000618D7" w:rsidRPr="00A1300B" w:rsidRDefault="000618D7" w:rsidP="000618D7">
      <w:pPr>
        <w:rPr>
          <w:b/>
          <w:bCs/>
        </w:rPr>
      </w:pPr>
    </w:p>
    <w:p w14:paraId="5234365B" w14:textId="77777777" w:rsidR="000618D7" w:rsidRPr="00A1300B" w:rsidRDefault="000618D7" w:rsidP="000618D7">
      <w:pPr>
        <w:rPr>
          <w:bCs/>
        </w:rPr>
      </w:pPr>
      <w:r w:rsidRPr="00A1300B">
        <w:t xml:space="preserve">We pay travelling and other expenses if you incur them whilst on official duty.  However, we will not reimburse the cost of normal daily travel between home and office.  </w:t>
      </w:r>
    </w:p>
    <w:p w14:paraId="3816137B" w14:textId="77777777" w:rsidR="000618D7" w:rsidRPr="00A1300B" w:rsidRDefault="000618D7" w:rsidP="000618D7">
      <w:pPr>
        <w:rPr>
          <w:bCs/>
        </w:rPr>
      </w:pPr>
    </w:p>
    <w:p w14:paraId="41F62808" w14:textId="77777777" w:rsidR="000618D7" w:rsidRPr="00A1300B" w:rsidRDefault="000618D7" w:rsidP="000618D7">
      <w:pPr>
        <w:rPr>
          <w:bCs/>
        </w:rPr>
      </w:pPr>
      <w:r w:rsidRPr="00A1300B">
        <w:t>Unless we have stated otherwise in the advert, we do not reimburse travel or other expenses you incur in attending an interview or assessment with us.  We are happy to explore alternative arrangements if this causes you difficulty.  </w:t>
      </w:r>
    </w:p>
    <w:p w14:paraId="1B6A8649" w14:textId="77777777" w:rsidR="000618D7" w:rsidRPr="00A1300B" w:rsidRDefault="000618D7" w:rsidP="000618D7">
      <w:pPr>
        <w:outlineLvl w:val="0"/>
        <w:rPr>
          <w:b/>
          <w:bCs/>
          <w:color w:val="333399"/>
          <w:szCs w:val="28"/>
        </w:rPr>
      </w:pPr>
    </w:p>
    <w:p w14:paraId="60AE6E04" w14:textId="77777777" w:rsidR="000618D7" w:rsidRPr="000618D7" w:rsidRDefault="000618D7" w:rsidP="000618D7">
      <w:pPr>
        <w:rPr>
          <w:rFonts w:cs="Arial"/>
          <w:b/>
          <w:color w:val="000080"/>
        </w:rPr>
      </w:pPr>
      <w:r w:rsidRPr="000618D7">
        <w:rPr>
          <w:rFonts w:cs="Arial"/>
          <w:b/>
          <w:color w:val="000080"/>
        </w:rPr>
        <w:t>Probation</w:t>
      </w:r>
    </w:p>
    <w:p w14:paraId="1EBF84F1" w14:textId="77777777" w:rsidR="000618D7" w:rsidRPr="00A1300B" w:rsidRDefault="000618D7" w:rsidP="000618D7">
      <w:pPr>
        <w:rPr>
          <w:bCs/>
        </w:rPr>
      </w:pPr>
    </w:p>
    <w:p w14:paraId="345BE433" w14:textId="77777777" w:rsidR="000618D7" w:rsidRPr="00A1300B" w:rsidRDefault="000618D7" w:rsidP="000618D7">
      <w:pPr>
        <w:rPr>
          <w:bCs/>
        </w:rPr>
      </w:pPr>
      <w:r w:rsidRPr="00A1300B">
        <w:t>You will be on probation for six months.  Confirmation of your appointment is dependent on the satisfactory completion of this probation period, taking into account your job performance, conduct and attendance.</w:t>
      </w:r>
    </w:p>
    <w:p w14:paraId="444E396A" w14:textId="77777777" w:rsidR="000618D7" w:rsidRPr="00A1300B" w:rsidRDefault="000618D7" w:rsidP="000618D7">
      <w:pPr>
        <w:outlineLvl w:val="0"/>
        <w:rPr>
          <w:b/>
          <w:bCs/>
          <w:color w:val="333399"/>
          <w:szCs w:val="28"/>
        </w:rPr>
      </w:pPr>
    </w:p>
    <w:p w14:paraId="07FD7CE4" w14:textId="77777777" w:rsidR="000618D7" w:rsidRPr="000618D7" w:rsidRDefault="000618D7" w:rsidP="000618D7">
      <w:pPr>
        <w:rPr>
          <w:rFonts w:cs="Arial"/>
          <w:b/>
          <w:color w:val="000080"/>
        </w:rPr>
      </w:pPr>
      <w:r w:rsidRPr="000618D7">
        <w:rPr>
          <w:rFonts w:cs="Arial"/>
          <w:b/>
          <w:color w:val="000080"/>
        </w:rPr>
        <w:t>Outside and Political Activities</w:t>
      </w:r>
    </w:p>
    <w:p w14:paraId="22ACE117" w14:textId="77777777" w:rsidR="000618D7" w:rsidRPr="00A1300B" w:rsidRDefault="000618D7" w:rsidP="000618D7">
      <w:pPr>
        <w:rPr>
          <w:bCs/>
          <w:color w:val="333399"/>
          <w:sz w:val="28"/>
          <w:szCs w:val="28"/>
        </w:rPr>
      </w:pPr>
    </w:p>
    <w:p w14:paraId="5D43F3EA" w14:textId="77777777" w:rsidR="000618D7" w:rsidRPr="00A1300B" w:rsidRDefault="000618D7" w:rsidP="000618D7">
      <w:pPr>
        <w:rPr>
          <w:bCs/>
        </w:rPr>
      </w:pPr>
      <w:r w:rsidRPr="00A1300B">
        <w:t>As an employee of the SPCB, you may not take part in any activity that would in any way conflict with the interests of the Parliament or be inconsistent with your duties and responsibilities.</w:t>
      </w:r>
    </w:p>
    <w:p w14:paraId="12F13991" w14:textId="77777777" w:rsidR="000618D7" w:rsidRPr="00A1300B" w:rsidRDefault="000618D7" w:rsidP="000618D7">
      <w:pPr>
        <w:rPr>
          <w:bCs/>
        </w:rPr>
      </w:pPr>
    </w:p>
    <w:p w14:paraId="4B3A362F" w14:textId="77777777" w:rsidR="000618D7" w:rsidRPr="00A1300B" w:rsidRDefault="000618D7" w:rsidP="000618D7">
      <w:pPr>
        <w:rPr>
          <w:bCs/>
        </w:rPr>
      </w:pPr>
      <w:r w:rsidRPr="00A1300B">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133D7FFE" w14:textId="77777777" w:rsidR="000618D7" w:rsidRPr="00A1300B" w:rsidRDefault="000618D7" w:rsidP="000618D7">
      <w:pPr>
        <w:keepNext/>
        <w:outlineLvl w:val="3"/>
        <w:rPr>
          <w:bCs/>
          <w:color w:val="333399"/>
        </w:rPr>
      </w:pPr>
    </w:p>
    <w:p w14:paraId="396401B9" w14:textId="77777777" w:rsidR="000618D7" w:rsidRPr="000618D7" w:rsidRDefault="000618D7" w:rsidP="000618D7">
      <w:pPr>
        <w:rPr>
          <w:rFonts w:cs="Arial"/>
          <w:b/>
          <w:color w:val="000080"/>
        </w:rPr>
      </w:pPr>
      <w:r w:rsidRPr="000618D7">
        <w:rPr>
          <w:rFonts w:cs="Arial"/>
          <w:b/>
          <w:color w:val="000080"/>
        </w:rPr>
        <w:t>Health and Safety</w:t>
      </w:r>
    </w:p>
    <w:p w14:paraId="4CA2F6DD" w14:textId="77777777" w:rsidR="000618D7" w:rsidRPr="00A1300B" w:rsidRDefault="000618D7" w:rsidP="000618D7">
      <w:pPr>
        <w:rPr>
          <w:b/>
          <w:bCs/>
        </w:rPr>
      </w:pPr>
    </w:p>
    <w:p w14:paraId="22E56244" w14:textId="77777777" w:rsidR="000618D7" w:rsidRPr="00A1300B" w:rsidRDefault="000618D7" w:rsidP="000618D7">
      <w:pPr>
        <w:rPr>
          <w:bCs/>
          <w:snapToGrid w:val="0"/>
          <w:lang w:eastAsia="en-US"/>
        </w:rPr>
      </w:pPr>
      <w:r w:rsidRPr="00A1300B">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54F78658" w14:textId="77777777" w:rsidR="000618D7" w:rsidRPr="000618D7" w:rsidRDefault="000618D7" w:rsidP="000618D7">
      <w:pPr>
        <w:rPr>
          <w:rFonts w:cs="Arial"/>
          <w:b/>
          <w:color w:val="000080"/>
        </w:rPr>
      </w:pPr>
    </w:p>
    <w:p w14:paraId="416E5D51" w14:textId="77777777" w:rsidR="00F60C27" w:rsidRDefault="00F60C27" w:rsidP="00CC7276">
      <w:pPr>
        <w:rPr>
          <w:rFonts w:cs="Arial"/>
          <w:b/>
          <w:color w:val="000080"/>
        </w:rPr>
      </w:pPr>
    </w:p>
    <w:p w14:paraId="29F394A7" w14:textId="77777777" w:rsidR="00F60C27" w:rsidRDefault="00F60C27" w:rsidP="00CC7276">
      <w:pPr>
        <w:rPr>
          <w:rFonts w:cs="Arial"/>
          <w:b/>
          <w:color w:val="000080"/>
        </w:rPr>
      </w:pPr>
    </w:p>
    <w:p w14:paraId="32C29B24" w14:textId="77777777" w:rsidR="00CC7276" w:rsidRPr="00CC7276" w:rsidRDefault="00CC7276" w:rsidP="00CC7276">
      <w:pPr>
        <w:rPr>
          <w:rFonts w:cs="Arial"/>
          <w:b/>
          <w:color w:val="000080"/>
        </w:rPr>
      </w:pPr>
      <w:r w:rsidRPr="00CC7276">
        <w:rPr>
          <w:rFonts w:cs="Arial"/>
          <w:b/>
          <w:color w:val="000080"/>
        </w:rPr>
        <w:lastRenderedPageBreak/>
        <w:t>General Data Protection Regulation</w:t>
      </w:r>
    </w:p>
    <w:p w14:paraId="6EC68FF0" w14:textId="77777777" w:rsidR="00CC7276" w:rsidRPr="00CC7276" w:rsidRDefault="00CC7276" w:rsidP="00CC7276">
      <w:pPr>
        <w:rPr>
          <w:rFonts w:cs="Arial"/>
          <w:b/>
          <w:color w:val="000080"/>
        </w:rPr>
      </w:pPr>
    </w:p>
    <w:p w14:paraId="0142A483" w14:textId="5474591E" w:rsidR="00CC7276" w:rsidRDefault="00CC7276" w:rsidP="00CC7276">
      <w:pPr>
        <w:rPr>
          <w:rFonts w:cs="Arial"/>
          <w:b/>
          <w:color w:val="000080"/>
        </w:rPr>
      </w:pPr>
      <w:r w:rsidRPr="00CC7276">
        <w:rPr>
          <w:rFonts w:cs="Arial"/>
        </w:rPr>
        <w:t xml:space="preserve">For further details on how we will process your personal data please refer to the </w:t>
      </w:r>
      <w:hyperlink r:id="rId21" w:history="1">
        <w:r w:rsidRPr="00E05B3B">
          <w:rPr>
            <w:rStyle w:val="Hyperlink"/>
            <w:snapToGrid w:val="0"/>
            <w:szCs w:val="28"/>
            <w:lang w:eastAsia="en-US"/>
          </w:rPr>
          <w:t>HR Workers Privacy Notice and SPCB Recruitment Privacy Notice</w:t>
        </w:r>
      </w:hyperlink>
    </w:p>
    <w:p w14:paraId="74ADEE88" w14:textId="77777777" w:rsidR="00CC7276" w:rsidRDefault="00CC7276" w:rsidP="00CC7276">
      <w:pPr>
        <w:rPr>
          <w:rFonts w:cs="Arial"/>
          <w:b/>
          <w:color w:val="000080"/>
        </w:rPr>
      </w:pPr>
    </w:p>
    <w:p w14:paraId="7EF677F4" w14:textId="77777777" w:rsidR="00F60C27" w:rsidRDefault="00F60C27" w:rsidP="00CC7276">
      <w:pPr>
        <w:jc w:val="center"/>
        <w:rPr>
          <w:b/>
          <w:color w:val="333399"/>
          <w:sz w:val="28"/>
        </w:rPr>
      </w:pPr>
    </w:p>
    <w:p w14:paraId="58A8AB45" w14:textId="77777777" w:rsidR="00CC7276" w:rsidRPr="00CC7276" w:rsidRDefault="00CC7276" w:rsidP="00CC7276">
      <w:pPr>
        <w:jc w:val="center"/>
        <w:rPr>
          <w:b/>
          <w:color w:val="333399"/>
          <w:sz w:val="28"/>
        </w:rPr>
      </w:pPr>
      <w:r w:rsidRPr="00CC7276">
        <w:rPr>
          <w:b/>
          <w:color w:val="333399"/>
          <w:sz w:val="28"/>
        </w:rPr>
        <w:t>The Application and Selection Process</w:t>
      </w:r>
    </w:p>
    <w:p w14:paraId="59BF4C75" w14:textId="77777777" w:rsidR="00CC7276" w:rsidRPr="00CC7276" w:rsidRDefault="00CC7276" w:rsidP="00CC7276">
      <w:pPr>
        <w:tabs>
          <w:tab w:val="clear" w:pos="720"/>
        </w:tabs>
        <w:jc w:val="left"/>
        <w:rPr>
          <w:szCs w:val="24"/>
        </w:rPr>
      </w:pPr>
    </w:p>
    <w:p w14:paraId="1AE50EE8" w14:textId="77777777" w:rsidR="00CC7276" w:rsidRPr="00CC7276" w:rsidRDefault="00CC7276" w:rsidP="00CC7276">
      <w:pPr>
        <w:jc w:val="left"/>
        <w:rPr>
          <w:szCs w:val="28"/>
        </w:rPr>
      </w:pPr>
      <w:r w:rsidRPr="00CC7276">
        <w:t>Our recruitment policy is based on the principle of fair and open competition and selection on merit. Each application is assessed in the same way, against the same, agreed criteria for the vacancy in question.</w:t>
      </w:r>
      <w:r w:rsidRPr="00CC7276">
        <w:rPr>
          <w:szCs w:val="28"/>
        </w:rPr>
        <w:t xml:space="preserve"> </w:t>
      </w:r>
    </w:p>
    <w:p w14:paraId="60798B0F" w14:textId="77777777" w:rsidR="00CC7276" w:rsidRPr="00CC7276" w:rsidRDefault="00CC7276" w:rsidP="00CC7276">
      <w:pPr>
        <w:jc w:val="left"/>
        <w:rPr>
          <w:szCs w:val="28"/>
        </w:rPr>
      </w:pPr>
    </w:p>
    <w:p w14:paraId="31D8A1CE" w14:textId="77777777" w:rsidR="00CC7276" w:rsidRPr="00CC7276" w:rsidRDefault="00CC7276" w:rsidP="00CC7276">
      <w:pPr>
        <w:jc w:val="left"/>
        <w:rPr>
          <w:b/>
          <w:color w:val="333399"/>
          <w:szCs w:val="28"/>
        </w:rPr>
      </w:pPr>
      <w:r w:rsidRPr="00CC7276">
        <w:rPr>
          <w:b/>
          <w:color w:val="333399"/>
          <w:szCs w:val="28"/>
        </w:rPr>
        <w:t>Short-listing</w:t>
      </w:r>
    </w:p>
    <w:p w14:paraId="5EC43021" w14:textId="77777777" w:rsidR="00CC7276" w:rsidRPr="00CC7276" w:rsidRDefault="00CC7276" w:rsidP="00CC7276">
      <w:pPr>
        <w:jc w:val="left"/>
        <w:rPr>
          <w:szCs w:val="28"/>
        </w:rPr>
      </w:pPr>
    </w:p>
    <w:p w14:paraId="27774917" w14:textId="77777777" w:rsidR="00CC7276" w:rsidRPr="00CC7276" w:rsidRDefault="00CC7276" w:rsidP="00CC7276">
      <w:pPr>
        <w:jc w:val="left"/>
        <w:rPr>
          <w:szCs w:val="28"/>
        </w:rPr>
      </w:pPr>
      <w:r w:rsidRPr="00CC7276">
        <w:rPr>
          <w:szCs w:val="28"/>
        </w:rPr>
        <w:t>Each application is given a score and a final short-list is agreed by the selection panel. The applicants that receive the highest scores will be invited to interview (with the exception of candidates who apply under the Disability Symbol Scheme who may be invited if they receive the minimum acceptable score</w:t>
      </w:r>
    </w:p>
    <w:p w14:paraId="263BCECC" w14:textId="77777777" w:rsidR="00CC7276" w:rsidRPr="00CC7276" w:rsidRDefault="00CC7276" w:rsidP="00CC7276">
      <w:pPr>
        <w:jc w:val="left"/>
        <w:rPr>
          <w:szCs w:val="28"/>
        </w:rPr>
      </w:pPr>
    </w:p>
    <w:p w14:paraId="5F7940F9" w14:textId="77777777" w:rsidR="00CC7276" w:rsidRPr="00CC7276" w:rsidRDefault="00CC7276" w:rsidP="00CC7276">
      <w:pPr>
        <w:jc w:val="left"/>
        <w:rPr>
          <w:b/>
          <w:color w:val="333399"/>
          <w:szCs w:val="28"/>
        </w:rPr>
      </w:pPr>
      <w:r w:rsidRPr="00CC7276">
        <w:rPr>
          <w:b/>
          <w:color w:val="333399"/>
          <w:szCs w:val="28"/>
        </w:rPr>
        <w:t>Will you pay interview or assessment expenses?</w:t>
      </w:r>
    </w:p>
    <w:p w14:paraId="49BE7AA1" w14:textId="77777777" w:rsidR="00CC7276" w:rsidRPr="00CC7276" w:rsidRDefault="00CC7276" w:rsidP="00CC7276">
      <w:pPr>
        <w:jc w:val="left"/>
        <w:rPr>
          <w:szCs w:val="28"/>
        </w:rPr>
      </w:pPr>
    </w:p>
    <w:p w14:paraId="2B735B17" w14:textId="77777777" w:rsidR="00CC7276" w:rsidRPr="00CC7276" w:rsidRDefault="00CC7276" w:rsidP="00CC7276">
      <w:pPr>
        <w:jc w:val="left"/>
        <w:rPr>
          <w:szCs w:val="28"/>
        </w:rPr>
      </w:pPr>
      <w:r w:rsidRPr="00CC7276">
        <w:rPr>
          <w:szCs w:val="28"/>
        </w:rPr>
        <w:t xml:space="preserve">Unless we have stated otherwise in the advert, we do not reimburse travel or other expenses you incur in attending an interview or assessment with us.  We are happy to explore alternative arrangements if this causes you difficulty.  </w:t>
      </w:r>
    </w:p>
    <w:p w14:paraId="037A4AB7" w14:textId="77777777" w:rsidR="00CC7276" w:rsidRPr="00CC7276" w:rsidRDefault="00CC7276" w:rsidP="00CC7276">
      <w:pPr>
        <w:jc w:val="left"/>
        <w:rPr>
          <w:szCs w:val="28"/>
        </w:rPr>
      </w:pPr>
    </w:p>
    <w:p w14:paraId="0590FB4B" w14:textId="77777777" w:rsidR="00CC7276" w:rsidRPr="00CC7276" w:rsidRDefault="00CC7276" w:rsidP="00CC7276">
      <w:pPr>
        <w:jc w:val="left"/>
        <w:rPr>
          <w:b/>
          <w:color w:val="333399"/>
          <w:szCs w:val="28"/>
        </w:rPr>
      </w:pPr>
      <w:r w:rsidRPr="00CC7276">
        <w:rPr>
          <w:b/>
          <w:color w:val="333399"/>
          <w:szCs w:val="28"/>
        </w:rPr>
        <w:t>Progress of Vacancies</w:t>
      </w:r>
    </w:p>
    <w:p w14:paraId="26051130" w14:textId="77777777" w:rsidR="00CC7276" w:rsidRPr="00CC7276" w:rsidRDefault="00CC7276" w:rsidP="00CC7276">
      <w:pPr>
        <w:jc w:val="left"/>
        <w:rPr>
          <w:szCs w:val="28"/>
        </w:rPr>
      </w:pPr>
    </w:p>
    <w:p w14:paraId="2B7126F8" w14:textId="77777777" w:rsidR="00CC7276" w:rsidRPr="00CC7276" w:rsidRDefault="002F6450" w:rsidP="00CC7276">
      <w:pPr>
        <w:jc w:val="left"/>
        <w:rPr>
          <w:szCs w:val="28"/>
        </w:rPr>
      </w:pPr>
      <w:hyperlink r:id="rId22" w:history="1">
        <w:r w:rsidR="00CC7276" w:rsidRPr="00CC7276">
          <w:rPr>
            <w:color w:val="0000FF"/>
            <w:szCs w:val="28"/>
            <w:u w:val="single"/>
          </w:rPr>
          <w:t>Keep track of what stage we are at with vacancies on our website</w:t>
        </w:r>
      </w:hyperlink>
    </w:p>
    <w:p w14:paraId="2EF0CB57" w14:textId="77777777" w:rsidR="00CC7276" w:rsidRPr="00CC7276" w:rsidRDefault="00CC7276" w:rsidP="00CC7276">
      <w:pPr>
        <w:jc w:val="left"/>
        <w:rPr>
          <w:szCs w:val="28"/>
        </w:rPr>
      </w:pPr>
    </w:p>
    <w:p w14:paraId="66B59AE0" w14:textId="77777777" w:rsidR="00CC7276" w:rsidRPr="00CC7276" w:rsidRDefault="00CC7276" w:rsidP="00CC7276">
      <w:pPr>
        <w:jc w:val="left"/>
        <w:rPr>
          <w:b/>
          <w:color w:val="333399"/>
          <w:szCs w:val="28"/>
        </w:rPr>
      </w:pPr>
      <w:r w:rsidRPr="00CC7276">
        <w:rPr>
          <w:b/>
          <w:color w:val="333399"/>
          <w:szCs w:val="28"/>
        </w:rPr>
        <w:t>Disability</w:t>
      </w:r>
    </w:p>
    <w:p w14:paraId="60036E25" w14:textId="77777777" w:rsidR="00CC7276" w:rsidRPr="00CC7276" w:rsidRDefault="00CC7276" w:rsidP="00CC7276">
      <w:pPr>
        <w:jc w:val="left"/>
        <w:rPr>
          <w:szCs w:val="28"/>
        </w:rPr>
      </w:pPr>
    </w:p>
    <w:p w14:paraId="7EA57B6C" w14:textId="77777777" w:rsidR="00CC7276" w:rsidRPr="00CC7276" w:rsidRDefault="00CC7276" w:rsidP="00CC7276">
      <w:pPr>
        <w:jc w:val="left"/>
        <w:rPr>
          <w:szCs w:val="28"/>
        </w:rPr>
      </w:pPr>
      <w:r w:rsidRPr="00CC7276">
        <w:rPr>
          <w:szCs w:val="28"/>
        </w:rPr>
        <w:t>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w:t>
      </w:r>
    </w:p>
    <w:p w14:paraId="2D7CD359" w14:textId="77777777" w:rsidR="00CC7276" w:rsidRPr="00CC7276" w:rsidRDefault="00CC7276" w:rsidP="00CC7276">
      <w:pPr>
        <w:jc w:val="left"/>
        <w:rPr>
          <w:szCs w:val="28"/>
        </w:rPr>
      </w:pPr>
    </w:p>
    <w:p w14:paraId="28C4D394" w14:textId="77777777" w:rsidR="00CC7276" w:rsidRPr="00CC7276" w:rsidRDefault="00CC7276" w:rsidP="00CC7276">
      <w:pPr>
        <w:jc w:val="left"/>
        <w:rPr>
          <w:b/>
          <w:color w:val="333399"/>
          <w:szCs w:val="28"/>
        </w:rPr>
      </w:pPr>
      <w:r w:rsidRPr="00CC7276">
        <w:rPr>
          <w:b/>
          <w:color w:val="333399"/>
          <w:szCs w:val="28"/>
        </w:rPr>
        <w:t>Referees</w:t>
      </w:r>
    </w:p>
    <w:p w14:paraId="21F58ADE" w14:textId="77777777" w:rsidR="00CC7276" w:rsidRPr="00CC7276" w:rsidRDefault="00CC7276" w:rsidP="00CC7276">
      <w:pPr>
        <w:jc w:val="left"/>
        <w:rPr>
          <w:szCs w:val="28"/>
        </w:rPr>
      </w:pPr>
    </w:p>
    <w:p w14:paraId="63DD1FAB" w14:textId="77777777" w:rsidR="00CC7276" w:rsidRPr="00CC7276" w:rsidRDefault="00CC7276" w:rsidP="00CC7276">
      <w:pPr>
        <w:jc w:val="left"/>
        <w:rPr>
          <w:szCs w:val="28"/>
        </w:rPr>
      </w:pPr>
      <w:r w:rsidRPr="00CC7276">
        <w:rPr>
          <w:szCs w:val="28"/>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3514C5BA" w14:textId="77777777" w:rsidR="00CC7276" w:rsidRPr="00CC7276" w:rsidRDefault="00CC7276" w:rsidP="00CC7276">
      <w:pPr>
        <w:jc w:val="left"/>
        <w:rPr>
          <w:szCs w:val="28"/>
        </w:rPr>
      </w:pPr>
    </w:p>
    <w:p w14:paraId="78F24BE8" w14:textId="77777777" w:rsidR="00CC7276" w:rsidRPr="00CC7276" w:rsidRDefault="00CC7276" w:rsidP="00CC7276">
      <w:pPr>
        <w:jc w:val="left"/>
        <w:rPr>
          <w:b/>
          <w:color w:val="333399"/>
          <w:szCs w:val="28"/>
        </w:rPr>
      </w:pPr>
      <w:r w:rsidRPr="00CC7276">
        <w:rPr>
          <w:b/>
          <w:color w:val="333399"/>
          <w:szCs w:val="28"/>
        </w:rPr>
        <w:t>Health Assessment and Security Clearance</w:t>
      </w:r>
    </w:p>
    <w:p w14:paraId="0256ED3C" w14:textId="77777777" w:rsidR="00CC7276" w:rsidRPr="00CC7276" w:rsidRDefault="00CC7276" w:rsidP="00CC7276">
      <w:pPr>
        <w:jc w:val="left"/>
        <w:rPr>
          <w:szCs w:val="28"/>
        </w:rPr>
      </w:pPr>
    </w:p>
    <w:p w14:paraId="5BD7C447" w14:textId="77777777" w:rsidR="00CC7276" w:rsidRPr="00CC7276" w:rsidRDefault="00CC7276" w:rsidP="00CC7276">
      <w:pPr>
        <w:jc w:val="left"/>
        <w:rPr>
          <w:szCs w:val="28"/>
        </w:rPr>
      </w:pPr>
      <w:r w:rsidRPr="00CC7276">
        <w:rPr>
          <w:szCs w:val="28"/>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7F91BB72" w14:textId="77777777" w:rsidR="00CC7276" w:rsidRPr="00CC7276" w:rsidRDefault="00CC7276" w:rsidP="00CC7276">
      <w:pPr>
        <w:jc w:val="left"/>
        <w:rPr>
          <w:szCs w:val="28"/>
        </w:rPr>
      </w:pPr>
    </w:p>
    <w:p w14:paraId="14D10B96" w14:textId="77777777" w:rsidR="00CC7276" w:rsidRPr="00CC7276" w:rsidRDefault="00CC7276" w:rsidP="00CC7276">
      <w:pPr>
        <w:jc w:val="left"/>
        <w:rPr>
          <w:szCs w:val="28"/>
        </w:rPr>
      </w:pPr>
      <w:r w:rsidRPr="00CC7276">
        <w:rPr>
          <w:szCs w:val="28"/>
        </w:rPr>
        <w:lastRenderedPageBreak/>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32B6470B" w14:textId="77777777" w:rsidR="00CC7276" w:rsidRPr="00CC7276" w:rsidRDefault="00CC7276" w:rsidP="00CC7276">
      <w:pPr>
        <w:jc w:val="left"/>
        <w:rPr>
          <w:szCs w:val="28"/>
        </w:rPr>
      </w:pPr>
    </w:p>
    <w:p w14:paraId="15D04AC3" w14:textId="77777777" w:rsidR="00CC7276" w:rsidRPr="00CC7276" w:rsidRDefault="00CC7276" w:rsidP="00CC7276">
      <w:pPr>
        <w:jc w:val="left"/>
        <w:rPr>
          <w:b/>
          <w:color w:val="333399"/>
          <w:szCs w:val="28"/>
        </w:rPr>
      </w:pPr>
      <w:r w:rsidRPr="00CC7276">
        <w:rPr>
          <w:b/>
          <w:color w:val="333399"/>
          <w:szCs w:val="28"/>
        </w:rPr>
        <w:t>Suggestions</w:t>
      </w:r>
    </w:p>
    <w:p w14:paraId="72D0E58A" w14:textId="77777777" w:rsidR="00CC7276" w:rsidRPr="00CC7276" w:rsidRDefault="00CC7276" w:rsidP="00CC7276">
      <w:pPr>
        <w:jc w:val="left"/>
        <w:rPr>
          <w:szCs w:val="28"/>
        </w:rPr>
      </w:pPr>
    </w:p>
    <w:p w14:paraId="5302E301" w14:textId="77777777" w:rsidR="00CC7276" w:rsidRPr="00CC7276" w:rsidRDefault="00CC7276" w:rsidP="00CC7276">
      <w:pPr>
        <w:jc w:val="left"/>
        <w:rPr>
          <w:szCs w:val="28"/>
        </w:rPr>
      </w:pPr>
      <w:r w:rsidRPr="00CC7276">
        <w:rPr>
          <w:szCs w:val="28"/>
        </w:rPr>
        <w:t>We want all applicants to feel that they have been treated fairly, even if they are not appointed. If you have any comments or suggestions about the way in which this recruitment campaign has been handled, we would really like to hear from you.</w:t>
      </w:r>
    </w:p>
    <w:p w14:paraId="30CB9194" w14:textId="77777777" w:rsidR="00CC7276" w:rsidRPr="00CC7276" w:rsidRDefault="00CC7276" w:rsidP="00CC7276">
      <w:pPr>
        <w:jc w:val="left"/>
        <w:rPr>
          <w:szCs w:val="28"/>
        </w:rPr>
      </w:pPr>
    </w:p>
    <w:p w14:paraId="0C9CAA0B" w14:textId="77777777" w:rsidR="00CC7276" w:rsidRPr="00CC7276" w:rsidRDefault="00CC7276" w:rsidP="00CC7276">
      <w:pPr>
        <w:jc w:val="left"/>
        <w:rPr>
          <w:color w:val="333399"/>
          <w:szCs w:val="24"/>
        </w:rPr>
      </w:pPr>
      <w:r w:rsidRPr="00CC7276">
        <w:rPr>
          <w:rFonts w:cs="Arial"/>
          <w:b/>
          <w:color w:val="333399"/>
          <w:lang w:val="fr-FR"/>
        </w:rPr>
        <w:t>Email Applications</w:t>
      </w:r>
    </w:p>
    <w:p w14:paraId="71342236" w14:textId="77777777" w:rsidR="00CC7276" w:rsidRPr="00CC7276" w:rsidRDefault="00CC7276" w:rsidP="00CC7276">
      <w:pPr>
        <w:jc w:val="left"/>
        <w:rPr>
          <w:szCs w:val="24"/>
        </w:rPr>
      </w:pPr>
    </w:p>
    <w:p w14:paraId="781176FD" w14:textId="77777777" w:rsidR="00CC7276" w:rsidRPr="00CC7276" w:rsidRDefault="00CC7276" w:rsidP="00CC7276">
      <w:pPr>
        <w:jc w:val="left"/>
        <w:rPr>
          <w:szCs w:val="24"/>
        </w:rPr>
      </w:pPr>
      <w:r w:rsidRPr="00CC7276">
        <w:rPr>
          <w:szCs w:val="24"/>
        </w:rPr>
        <w:t xml:space="preserve">On-screen applications should be e-mailed to: </w:t>
      </w:r>
      <w:hyperlink r:id="rId23" w:history="1">
        <w:r w:rsidRPr="00CC7276">
          <w:rPr>
            <w:color w:val="0000FF"/>
            <w:szCs w:val="24"/>
            <w:u w:val="single"/>
          </w:rPr>
          <w:t>jobs@parliament.scot</w:t>
        </w:r>
      </w:hyperlink>
      <w:r w:rsidRPr="00CC7276">
        <w:rPr>
          <w:szCs w:val="24"/>
        </w:rPr>
        <w:t>.  All e-mails are automatically acknowledged.  Please note that evidence of sending an e-mail does not automatically mean that we have received it.</w:t>
      </w:r>
    </w:p>
    <w:p w14:paraId="510EAE09" w14:textId="77777777" w:rsidR="00CC7276" w:rsidRPr="00CC7276" w:rsidRDefault="00CC7276" w:rsidP="00CC7276">
      <w:pPr>
        <w:jc w:val="left"/>
        <w:rPr>
          <w:szCs w:val="24"/>
        </w:rPr>
      </w:pPr>
    </w:p>
    <w:p w14:paraId="3B377F4A" w14:textId="77777777" w:rsidR="00CC7276" w:rsidRPr="00CC7276" w:rsidRDefault="00CC7276" w:rsidP="00CC7276">
      <w:pPr>
        <w:jc w:val="left"/>
        <w:rPr>
          <w:b/>
          <w:color w:val="FF0000"/>
          <w:szCs w:val="24"/>
          <w:u w:val="single"/>
        </w:rPr>
      </w:pPr>
      <w:r w:rsidRPr="00CC7276">
        <w:rPr>
          <w:b/>
          <w:color w:val="FF0000"/>
          <w:szCs w:val="24"/>
          <w:u w:val="single"/>
        </w:rPr>
        <w:t>If you do not receive our automatic response within 2 working days of submitting your application by email, please contact us immediately.</w:t>
      </w:r>
    </w:p>
    <w:p w14:paraId="5B1B0290" w14:textId="77777777" w:rsidR="00CC7276" w:rsidRPr="00CC7276" w:rsidRDefault="00CC7276" w:rsidP="00CC7276">
      <w:pPr>
        <w:jc w:val="left"/>
        <w:rPr>
          <w:szCs w:val="24"/>
        </w:rPr>
      </w:pPr>
    </w:p>
    <w:p w14:paraId="363E2F7F" w14:textId="77777777" w:rsidR="00CC7276" w:rsidRPr="00CC7276" w:rsidRDefault="00CC7276" w:rsidP="00CC7276">
      <w:pPr>
        <w:tabs>
          <w:tab w:val="clear" w:pos="720"/>
          <w:tab w:val="clear" w:pos="1440"/>
          <w:tab w:val="clear" w:pos="2160"/>
          <w:tab w:val="clear" w:pos="2880"/>
          <w:tab w:val="clear" w:pos="4680"/>
          <w:tab w:val="clear" w:pos="5400"/>
          <w:tab w:val="clear" w:pos="9000"/>
        </w:tabs>
        <w:spacing w:line="240" w:lineRule="auto"/>
        <w:jc w:val="left"/>
        <w:rPr>
          <w:b/>
          <w:color w:val="333399"/>
          <w:szCs w:val="28"/>
        </w:rPr>
      </w:pPr>
    </w:p>
    <w:p w14:paraId="0AB0E52B" w14:textId="77777777" w:rsidR="00CC7276" w:rsidRPr="00CC7276" w:rsidRDefault="00CC7276" w:rsidP="00CC7276">
      <w:pPr>
        <w:tabs>
          <w:tab w:val="clear" w:pos="720"/>
        </w:tabs>
        <w:jc w:val="left"/>
        <w:outlineLvl w:val="0"/>
        <w:rPr>
          <w:b/>
          <w:color w:val="333399"/>
          <w:szCs w:val="28"/>
        </w:rPr>
      </w:pPr>
      <w:r w:rsidRPr="00CC7276">
        <w:rPr>
          <w:b/>
          <w:color w:val="333399"/>
          <w:szCs w:val="28"/>
        </w:rPr>
        <w:t>Health Assessment and Security Clearance</w:t>
      </w:r>
    </w:p>
    <w:p w14:paraId="3F5467C8" w14:textId="77777777" w:rsidR="00CC7276" w:rsidRPr="00CC7276" w:rsidRDefault="00CC7276" w:rsidP="00CC7276">
      <w:pPr>
        <w:tabs>
          <w:tab w:val="clear" w:pos="720"/>
        </w:tabs>
        <w:jc w:val="left"/>
        <w:rPr>
          <w:b/>
          <w:color w:val="333399"/>
          <w:szCs w:val="24"/>
        </w:rPr>
      </w:pPr>
    </w:p>
    <w:p w14:paraId="241E303C" w14:textId="77777777" w:rsidR="00CC7276" w:rsidRPr="00CC7276" w:rsidRDefault="00CC7276" w:rsidP="00CC7276">
      <w:pPr>
        <w:rPr>
          <w:szCs w:val="24"/>
        </w:rPr>
      </w:pPr>
      <w:r w:rsidRPr="00CC7276">
        <w:rPr>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352D39B3" w14:textId="77777777" w:rsidR="00CC7276" w:rsidRPr="00CC7276" w:rsidRDefault="00CC7276" w:rsidP="00CC7276">
      <w:pPr>
        <w:rPr>
          <w:szCs w:val="24"/>
        </w:rPr>
      </w:pPr>
    </w:p>
    <w:p w14:paraId="230B61F2" w14:textId="77777777" w:rsidR="00CC7276" w:rsidRPr="00CC7276" w:rsidRDefault="00CC7276" w:rsidP="00CC7276">
      <w:pPr>
        <w:rPr>
          <w:szCs w:val="24"/>
        </w:rPr>
      </w:pPr>
      <w:r w:rsidRPr="00CC7276">
        <w:rPr>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06B93332" w14:textId="77777777" w:rsidR="00CC7276" w:rsidRPr="00CC7276" w:rsidRDefault="00CC7276" w:rsidP="00CC7276">
      <w:pPr>
        <w:rPr>
          <w:szCs w:val="24"/>
        </w:rPr>
      </w:pPr>
    </w:p>
    <w:p w14:paraId="09EDB413" w14:textId="77777777" w:rsidR="00CC7276" w:rsidRPr="00CC7276" w:rsidRDefault="00CC7276" w:rsidP="00CC7276">
      <w:pPr>
        <w:tabs>
          <w:tab w:val="clear" w:pos="720"/>
        </w:tabs>
        <w:jc w:val="left"/>
        <w:outlineLvl w:val="0"/>
        <w:rPr>
          <w:b/>
          <w:color w:val="333399"/>
          <w:szCs w:val="28"/>
        </w:rPr>
      </w:pPr>
      <w:r w:rsidRPr="00CC7276">
        <w:rPr>
          <w:b/>
          <w:color w:val="333399"/>
          <w:szCs w:val="28"/>
        </w:rPr>
        <w:t>Visa and Work Permits</w:t>
      </w:r>
    </w:p>
    <w:p w14:paraId="7F21E523" w14:textId="77777777" w:rsidR="00CC7276" w:rsidRPr="00CC7276" w:rsidRDefault="00CC7276" w:rsidP="00CC7276">
      <w:pPr>
        <w:tabs>
          <w:tab w:val="clear" w:pos="720"/>
        </w:tabs>
        <w:jc w:val="left"/>
        <w:rPr>
          <w:szCs w:val="24"/>
        </w:rPr>
      </w:pPr>
    </w:p>
    <w:p w14:paraId="52605E4F" w14:textId="77777777" w:rsidR="00CC7276" w:rsidRPr="00CC7276" w:rsidRDefault="00CC7276" w:rsidP="00CC7276">
      <w:pPr>
        <w:spacing w:after="120"/>
        <w:jc w:val="left"/>
        <w:rPr>
          <w:szCs w:val="24"/>
        </w:rPr>
      </w:pPr>
      <w:r w:rsidRPr="00CC7276">
        <w:rPr>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carry make a complete enquiry into your eligibility to work in the United Kingdom.</w:t>
      </w:r>
    </w:p>
    <w:p w14:paraId="560EDA6F" w14:textId="77777777" w:rsidR="00CC7276" w:rsidRPr="00CC7276" w:rsidRDefault="00CC7276" w:rsidP="00CC7276">
      <w:pPr>
        <w:jc w:val="left"/>
        <w:rPr>
          <w:snapToGrid w:val="0"/>
          <w:szCs w:val="24"/>
          <w:lang w:eastAsia="en-US"/>
        </w:rPr>
      </w:pPr>
    </w:p>
    <w:p w14:paraId="12DEB715" w14:textId="77777777" w:rsidR="00CC7276" w:rsidRPr="00CC7276" w:rsidRDefault="00CC7276" w:rsidP="00CC7276">
      <w:pPr>
        <w:numPr>
          <w:ilvl w:val="0"/>
          <w:numId w:val="2"/>
        </w:numPr>
        <w:pBdr>
          <w:top w:val="single" w:sz="6" w:space="1" w:color="auto"/>
          <w:left w:val="single" w:sz="6" w:space="1" w:color="auto"/>
          <w:bottom w:val="single" w:sz="6" w:space="1" w:color="auto"/>
          <w:right w:val="single" w:sz="6" w:space="1" w:color="auto"/>
        </w:pBdr>
        <w:shd w:val="clear" w:color="auto" w:fill="C6D9F1"/>
        <w:tabs>
          <w:tab w:val="clear" w:pos="720"/>
          <w:tab w:val="clear" w:pos="1440"/>
          <w:tab w:val="clear" w:pos="2160"/>
          <w:tab w:val="clear" w:pos="2880"/>
          <w:tab w:val="clear" w:pos="5400"/>
          <w:tab w:val="clear" w:pos="9000"/>
        </w:tabs>
        <w:jc w:val="center"/>
        <w:rPr>
          <w:b/>
          <w:color w:val="333399"/>
          <w:szCs w:val="24"/>
        </w:rPr>
      </w:pPr>
      <w:r w:rsidRPr="00CC7276">
        <w:rPr>
          <w:b/>
          <w:color w:val="333399"/>
          <w:szCs w:val="24"/>
        </w:rPr>
        <w:t>Please note that this document is provided for information only and does not form part of the SPCB’s terms and conditions of employment.</w:t>
      </w:r>
    </w:p>
    <w:p w14:paraId="0522638B" w14:textId="77777777" w:rsidR="00CC7276" w:rsidRPr="00CC7276" w:rsidRDefault="00CC7276" w:rsidP="00CC7276">
      <w:pPr>
        <w:jc w:val="left"/>
        <w:rPr>
          <w:b/>
          <w:color w:val="333399"/>
          <w:sz w:val="28"/>
          <w:szCs w:val="28"/>
        </w:rPr>
      </w:pPr>
    </w:p>
    <w:p w14:paraId="135186D8" w14:textId="77777777" w:rsidR="00CC7276" w:rsidRPr="00CC7276" w:rsidRDefault="00CC7276" w:rsidP="00CC7276">
      <w:pPr>
        <w:jc w:val="left"/>
        <w:rPr>
          <w:b/>
          <w:color w:val="333399"/>
          <w:szCs w:val="28"/>
        </w:rPr>
      </w:pPr>
      <w:r w:rsidRPr="00CC7276">
        <w:rPr>
          <w:b/>
          <w:color w:val="333399"/>
          <w:szCs w:val="28"/>
        </w:rPr>
        <w:t>Equal Opportunities</w:t>
      </w:r>
    </w:p>
    <w:p w14:paraId="39AEBA8D" w14:textId="77777777" w:rsidR="00CC7276" w:rsidRPr="00CC7276" w:rsidRDefault="00CC7276" w:rsidP="00CC7276">
      <w:pPr>
        <w:jc w:val="left"/>
        <w:rPr>
          <w:b/>
          <w:color w:val="333399"/>
          <w:szCs w:val="24"/>
        </w:rPr>
      </w:pPr>
    </w:p>
    <w:p w14:paraId="7F3781E5" w14:textId="77777777" w:rsidR="00CC7276" w:rsidRPr="00CC7276" w:rsidRDefault="00CC7276" w:rsidP="00CC7276">
      <w:pPr>
        <w:jc w:val="left"/>
        <w:rPr>
          <w:b/>
        </w:rPr>
      </w:pPr>
      <w:r w:rsidRPr="00CC7276">
        <w:rPr>
          <w:rFonts w:cs="Arial"/>
          <w:b/>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w:t>
      </w:r>
      <w:r w:rsidRPr="00CC7276">
        <w:rPr>
          <w:b/>
        </w:rPr>
        <w:t xml:space="preserve"> (subject to retirement practice age)</w:t>
      </w:r>
      <w:r w:rsidRPr="00CC7276">
        <w:rPr>
          <w:rFonts w:cs="Arial"/>
          <w:b/>
        </w:rPr>
        <w:t>; part-time or fixed-term contract status (unless such treatment is objectively justified); and trade union membership status/activities.</w:t>
      </w:r>
    </w:p>
    <w:p w14:paraId="2FF63345" w14:textId="77777777" w:rsidR="0071465A" w:rsidRDefault="0071465A" w:rsidP="000618D7">
      <w:pPr>
        <w:rPr>
          <w:rFonts w:cs="Arial"/>
          <w:b/>
          <w:color w:val="000080"/>
        </w:rPr>
      </w:pPr>
    </w:p>
    <w:sectPr w:rsidR="0071465A" w:rsidSect="003C6489">
      <w:footerReference w:type="default" r:id="rId24"/>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E76" w14:textId="77777777" w:rsidR="002350C9" w:rsidRDefault="002350C9">
      <w:pPr>
        <w:spacing w:line="240" w:lineRule="auto"/>
      </w:pPr>
      <w:r>
        <w:separator/>
      </w:r>
    </w:p>
  </w:endnote>
  <w:endnote w:type="continuationSeparator" w:id="0">
    <w:p w14:paraId="5A84876D" w14:textId="77777777" w:rsidR="002350C9" w:rsidRDefault="0023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D6A4648" w14:textId="4C56BE1A" w:rsidR="002350C9" w:rsidRDefault="002350C9">
        <w:pPr>
          <w:pStyle w:val="Footer"/>
          <w:jc w:val="center"/>
        </w:pPr>
        <w:r>
          <w:fldChar w:fldCharType="begin"/>
        </w:r>
        <w:r>
          <w:instrText xml:space="preserve"> PAGE   \* MERGEFORMAT </w:instrText>
        </w:r>
        <w:r>
          <w:fldChar w:fldCharType="separate"/>
        </w:r>
        <w:r w:rsidR="002F6450">
          <w:rPr>
            <w:noProof/>
          </w:rPr>
          <w:t>3</w:t>
        </w:r>
        <w:r>
          <w:rPr>
            <w:noProof/>
          </w:rPr>
          <w:fldChar w:fldCharType="end"/>
        </w:r>
      </w:p>
    </w:sdtContent>
  </w:sdt>
  <w:p w14:paraId="35CE6B40" w14:textId="05CD6DC6" w:rsidR="002350C9" w:rsidRPr="00A55A68" w:rsidRDefault="002350C9" w:rsidP="006476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57D" w14:textId="77777777" w:rsidR="002350C9" w:rsidRDefault="002350C9">
      <w:pPr>
        <w:spacing w:line="240" w:lineRule="auto"/>
      </w:pPr>
      <w:r>
        <w:separator/>
      </w:r>
    </w:p>
  </w:footnote>
  <w:footnote w:type="continuationSeparator" w:id="0">
    <w:p w14:paraId="10548908" w14:textId="77777777" w:rsidR="002350C9" w:rsidRDefault="002350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C305C0"/>
    <w:multiLevelType w:val="hybridMultilevel"/>
    <w:tmpl w:val="312E0664"/>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8E6861"/>
    <w:multiLevelType w:val="hybridMultilevel"/>
    <w:tmpl w:val="813087A2"/>
    <w:lvl w:ilvl="0" w:tplc="CE82D6F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B15003D"/>
    <w:multiLevelType w:val="hybridMultilevel"/>
    <w:tmpl w:val="0090FAB8"/>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5">
    <w:nsid w:val="35A95137"/>
    <w:multiLevelType w:val="multilevel"/>
    <w:tmpl w:val="CB9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125E8"/>
    <w:multiLevelType w:val="hybridMultilevel"/>
    <w:tmpl w:val="E6A0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8">
    <w:nsid w:val="60BF4F8B"/>
    <w:multiLevelType w:val="hybridMultilevel"/>
    <w:tmpl w:val="A9DCF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4"/>
  </w:num>
  <w:num w:numId="6">
    <w:abstractNumId w:val="7"/>
  </w:num>
  <w:num w:numId="7">
    <w:abstractNumId w:val="5"/>
  </w:num>
  <w:num w:numId="8">
    <w:abstractNumId w:val="2"/>
  </w:num>
  <w:num w:numId="9">
    <w:abstractNumId w:val="8"/>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4DF8"/>
    <w:rsid w:val="00006D49"/>
    <w:rsid w:val="0004430C"/>
    <w:rsid w:val="00044589"/>
    <w:rsid w:val="00045740"/>
    <w:rsid w:val="000618D7"/>
    <w:rsid w:val="00080C61"/>
    <w:rsid w:val="00086A81"/>
    <w:rsid w:val="00096907"/>
    <w:rsid w:val="000F4319"/>
    <w:rsid w:val="00100D9C"/>
    <w:rsid w:val="00102329"/>
    <w:rsid w:val="00134DAC"/>
    <w:rsid w:val="00182651"/>
    <w:rsid w:val="001835D3"/>
    <w:rsid w:val="001869F4"/>
    <w:rsid w:val="001C794A"/>
    <w:rsid w:val="001D5EE1"/>
    <w:rsid w:val="001E72ED"/>
    <w:rsid w:val="001F7D26"/>
    <w:rsid w:val="00222561"/>
    <w:rsid w:val="0022404D"/>
    <w:rsid w:val="00224DAA"/>
    <w:rsid w:val="002343EE"/>
    <w:rsid w:val="002350C9"/>
    <w:rsid w:val="00247BF1"/>
    <w:rsid w:val="00273ECB"/>
    <w:rsid w:val="002A7E13"/>
    <w:rsid w:val="002B4B58"/>
    <w:rsid w:val="002B7956"/>
    <w:rsid w:val="002B7D0D"/>
    <w:rsid w:val="002B7F3E"/>
    <w:rsid w:val="002D6E5F"/>
    <w:rsid w:val="002F3C18"/>
    <w:rsid w:val="002F4E05"/>
    <w:rsid w:val="002F6450"/>
    <w:rsid w:val="00326504"/>
    <w:rsid w:val="00330211"/>
    <w:rsid w:val="00330BF2"/>
    <w:rsid w:val="003405F9"/>
    <w:rsid w:val="00342553"/>
    <w:rsid w:val="00366864"/>
    <w:rsid w:val="00371D55"/>
    <w:rsid w:val="003914B4"/>
    <w:rsid w:val="003A56DE"/>
    <w:rsid w:val="003B42D1"/>
    <w:rsid w:val="003B4E4B"/>
    <w:rsid w:val="003C6489"/>
    <w:rsid w:val="003D3F76"/>
    <w:rsid w:val="003D60EA"/>
    <w:rsid w:val="003E13A0"/>
    <w:rsid w:val="003F1F4F"/>
    <w:rsid w:val="00400E61"/>
    <w:rsid w:val="0041431D"/>
    <w:rsid w:val="0042079D"/>
    <w:rsid w:val="00432136"/>
    <w:rsid w:val="00460E8B"/>
    <w:rsid w:val="00462A52"/>
    <w:rsid w:val="004A5AE7"/>
    <w:rsid w:val="004C1565"/>
    <w:rsid w:val="004D0386"/>
    <w:rsid w:val="00500424"/>
    <w:rsid w:val="00507EED"/>
    <w:rsid w:val="00552CD4"/>
    <w:rsid w:val="005828C3"/>
    <w:rsid w:val="0058428D"/>
    <w:rsid w:val="0058781A"/>
    <w:rsid w:val="005C6AEC"/>
    <w:rsid w:val="005D1F42"/>
    <w:rsid w:val="005D5492"/>
    <w:rsid w:val="005D7F2E"/>
    <w:rsid w:val="00601F13"/>
    <w:rsid w:val="00622554"/>
    <w:rsid w:val="006476E4"/>
    <w:rsid w:val="00666421"/>
    <w:rsid w:val="006719F2"/>
    <w:rsid w:val="00697B39"/>
    <w:rsid w:val="006B403F"/>
    <w:rsid w:val="006B4099"/>
    <w:rsid w:val="006D1A35"/>
    <w:rsid w:val="006F19E4"/>
    <w:rsid w:val="006F2D17"/>
    <w:rsid w:val="006F3D0C"/>
    <w:rsid w:val="00710B90"/>
    <w:rsid w:val="0071465A"/>
    <w:rsid w:val="00714D17"/>
    <w:rsid w:val="00727CBB"/>
    <w:rsid w:val="007324C2"/>
    <w:rsid w:val="00750DA4"/>
    <w:rsid w:val="00763FEC"/>
    <w:rsid w:val="0077682D"/>
    <w:rsid w:val="007F55D8"/>
    <w:rsid w:val="00811E7A"/>
    <w:rsid w:val="00814D6C"/>
    <w:rsid w:val="008172D7"/>
    <w:rsid w:val="0082439E"/>
    <w:rsid w:val="00824769"/>
    <w:rsid w:val="008374E6"/>
    <w:rsid w:val="00876415"/>
    <w:rsid w:val="008B5C12"/>
    <w:rsid w:val="008C26A2"/>
    <w:rsid w:val="008C4D2E"/>
    <w:rsid w:val="008E27C7"/>
    <w:rsid w:val="008E3846"/>
    <w:rsid w:val="008E6CD5"/>
    <w:rsid w:val="009038B7"/>
    <w:rsid w:val="00904F83"/>
    <w:rsid w:val="00912649"/>
    <w:rsid w:val="00924F51"/>
    <w:rsid w:val="00936248"/>
    <w:rsid w:val="009463AE"/>
    <w:rsid w:val="00950138"/>
    <w:rsid w:val="009532FA"/>
    <w:rsid w:val="0098620F"/>
    <w:rsid w:val="0099372F"/>
    <w:rsid w:val="009A29E7"/>
    <w:rsid w:val="009D1FD9"/>
    <w:rsid w:val="009D3660"/>
    <w:rsid w:val="009E187B"/>
    <w:rsid w:val="009E1985"/>
    <w:rsid w:val="009F32E9"/>
    <w:rsid w:val="009F5EE8"/>
    <w:rsid w:val="00A00FF0"/>
    <w:rsid w:val="00A16472"/>
    <w:rsid w:val="00A20497"/>
    <w:rsid w:val="00A25B82"/>
    <w:rsid w:val="00A31421"/>
    <w:rsid w:val="00A34527"/>
    <w:rsid w:val="00A363F5"/>
    <w:rsid w:val="00A46C95"/>
    <w:rsid w:val="00A55A68"/>
    <w:rsid w:val="00A6676D"/>
    <w:rsid w:val="00A80ABB"/>
    <w:rsid w:val="00A8319B"/>
    <w:rsid w:val="00A866CE"/>
    <w:rsid w:val="00A91487"/>
    <w:rsid w:val="00AA58B1"/>
    <w:rsid w:val="00AB7067"/>
    <w:rsid w:val="00AC611F"/>
    <w:rsid w:val="00AC6231"/>
    <w:rsid w:val="00AF21A4"/>
    <w:rsid w:val="00AF613D"/>
    <w:rsid w:val="00B372C7"/>
    <w:rsid w:val="00B426E1"/>
    <w:rsid w:val="00B72B50"/>
    <w:rsid w:val="00B72B6D"/>
    <w:rsid w:val="00BC4785"/>
    <w:rsid w:val="00BC5370"/>
    <w:rsid w:val="00BC6BAE"/>
    <w:rsid w:val="00C0122E"/>
    <w:rsid w:val="00C150C2"/>
    <w:rsid w:val="00C27607"/>
    <w:rsid w:val="00C31E17"/>
    <w:rsid w:val="00C36DA7"/>
    <w:rsid w:val="00C47E69"/>
    <w:rsid w:val="00C502D5"/>
    <w:rsid w:val="00C73EA6"/>
    <w:rsid w:val="00C7794A"/>
    <w:rsid w:val="00C90CB8"/>
    <w:rsid w:val="00CA630E"/>
    <w:rsid w:val="00CB366F"/>
    <w:rsid w:val="00CC7276"/>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55C28"/>
    <w:rsid w:val="00D61DC5"/>
    <w:rsid w:val="00D67FC0"/>
    <w:rsid w:val="00DB3043"/>
    <w:rsid w:val="00DB67A3"/>
    <w:rsid w:val="00DC6162"/>
    <w:rsid w:val="00DD4279"/>
    <w:rsid w:val="00E12BFE"/>
    <w:rsid w:val="00E226AF"/>
    <w:rsid w:val="00E25E89"/>
    <w:rsid w:val="00E47347"/>
    <w:rsid w:val="00E54125"/>
    <w:rsid w:val="00E55ACB"/>
    <w:rsid w:val="00E57060"/>
    <w:rsid w:val="00E61795"/>
    <w:rsid w:val="00E70EA0"/>
    <w:rsid w:val="00E74CEE"/>
    <w:rsid w:val="00E7507E"/>
    <w:rsid w:val="00EB1960"/>
    <w:rsid w:val="00ED5EE1"/>
    <w:rsid w:val="00F431C7"/>
    <w:rsid w:val="00F60C2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customStyle="1" w:styleId="VacancyHeading">
    <w:name w:val="Vacancy Heading"/>
    <w:basedOn w:val="Normal"/>
    <w:next w:val="Normal"/>
    <w:rsid w:val="008C26A2"/>
    <w:pPr>
      <w:spacing w:line="240" w:lineRule="auto"/>
      <w:outlineLvl w:val="3"/>
    </w:pPr>
    <w:rPr>
      <w:rFonts w:ascii="Times New Roman" w:hAnsi="Times New Roman"/>
      <w:b/>
      <w:sz w:val="20"/>
    </w:rPr>
  </w:style>
  <w:style w:type="paragraph" w:styleId="ListParagraph">
    <w:name w:val="List Paragraph"/>
    <w:basedOn w:val="Normal"/>
    <w:uiPriority w:val="34"/>
    <w:qFormat/>
    <w:rsid w:val="000618D7"/>
    <w:pPr>
      <w:tabs>
        <w:tab w:val="clear" w:pos="720"/>
        <w:tab w:val="clear" w:pos="1440"/>
        <w:tab w:val="clear" w:pos="2160"/>
        <w:tab w:val="clear" w:pos="2880"/>
        <w:tab w:val="clear" w:pos="4680"/>
        <w:tab w:val="clear" w:pos="5400"/>
        <w:tab w:val="clear" w:pos="9000"/>
      </w:tabs>
      <w:spacing w:after="200" w:line="240" w:lineRule="auto"/>
      <w:ind w:left="720"/>
      <w:contextualSpacing/>
      <w:jc w:val="left"/>
    </w:pPr>
    <w:rPr>
      <w:rFonts w:eastAsia="Calibri"/>
      <w:bCs/>
      <w:szCs w:val="24"/>
    </w:rPr>
  </w:style>
  <w:style w:type="character" w:styleId="Strong">
    <w:name w:val="Strong"/>
    <w:uiPriority w:val="22"/>
    <w:qFormat/>
    <w:rsid w:val="000618D7"/>
    <w:rPr>
      <w:b/>
      <w:bCs/>
    </w:rPr>
  </w:style>
  <w:style w:type="character" w:customStyle="1" w:styleId="TitleChar">
    <w:name w:val="Title Char"/>
    <w:basedOn w:val="DefaultParagraphFont"/>
    <w:link w:val="Title"/>
    <w:rsid w:val="000618D7"/>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customStyle="1" w:styleId="VacancyHeading">
    <w:name w:val="Vacancy Heading"/>
    <w:basedOn w:val="Normal"/>
    <w:next w:val="Normal"/>
    <w:rsid w:val="008C26A2"/>
    <w:pPr>
      <w:spacing w:line="240" w:lineRule="auto"/>
      <w:outlineLvl w:val="3"/>
    </w:pPr>
    <w:rPr>
      <w:rFonts w:ascii="Times New Roman" w:hAnsi="Times New Roman"/>
      <w:b/>
      <w:sz w:val="20"/>
    </w:rPr>
  </w:style>
  <w:style w:type="paragraph" w:styleId="ListParagraph">
    <w:name w:val="List Paragraph"/>
    <w:basedOn w:val="Normal"/>
    <w:uiPriority w:val="34"/>
    <w:qFormat/>
    <w:rsid w:val="000618D7"/>
    <w:pPr>
      <w:tabs>
        <w:tab w:val="clear" w:pos="720"/>
        <w:tab w:val="clear" w:pos="1440"/>
        <w:tab w:val="clear" w:pos="2160"/>
        <w:tab w:val="clear" w:pos="2880"/>
        <w:tab w:val="clear" w:pos="4680"/>
        <w:tab w:val="clear" w:pos="5400"/>
        <w:tab w:val="clear" w:pos="9000"/>
      </w:tabs>
      <w:spacing w:after="200" w:line="240" w:lineRule="auto"/>
      <w:ind w:left="720"/>
      <w:contextualSpacing/>
      <w:jc w:val="left"/>
    </w:pPr>
    <w:rPr>
      <w:rFonts w:eastAsia="Calibri"/>
      <w:bCs/>
      <w:szCs w:val="24"/>
    </w:rPr>
  </w:style>
  <w:style w:type="character" w:styleId="Strong">
    <w:name w:val="Strong"/>
    <w:uiPriority w:val="22"/>
    <w:qFormat/>
    <w:rsid w:val="000618D7"/>
    <w:rPr>
      <w:b/>
      <w:bCs/>
    </w:rPr>
  </w:style>
  <w:style w:type="character" w:customStyle="1" w:styleId="TitleChar">
    <w:name w:val="Title Char"/>
    <w:basedOn w:val="DefaultParagraphFont"/>
    <w:link w:val="Title"/>
    <w:rsid w:val="000618D7"/>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scottish.parliament.uk/abouttheparliament/17133.aspx"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scottish.parliament.uk/abouttheparliament/108320.aspx" TargetMode="Externa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civilservice.gov.uk/pension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jobs@parliament.scot" TargetMode="External"/><Relationship Id="rId20" Type="http://schemas.openxmlformats.org/officeDocument/2006/relationships/hyperlink" Target="http://www.scottish.parliament.uk/abouttheparliament/26069.asp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yperlink" Target="mailto:jobs@parliament.scot" TargetMode="External"/><Relationship Id="rId10" Type="http://schemas.microsoft.com/office/2007/relationships/stylesWithEffects" Target="stylesWithEffects.xml"/><Relationship Id="rId19" Type="http://schemas.openxmlformats.org/officeDocument/2006/relationships/hyperlink" Target="http://www.scottish.parliament.uk/abouttheparliament/31351.asp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scottish.parliament.uk/abouttheparliament/124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h05e5555bb094953b55e23faf9bad8a6>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1c93ee266bc6c28bb27d9883e5c0156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f2fb3be40bdb8607af605fbec48261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h05e5555bb094953b55e23faf9bad8a6" ma:index="31"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520354-60ee-4851-b0d3-4d1ffc9b6630" ContentTypeId="0x010100632D0FD7D2EC4A41966F9B23650F68506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608-B6D7-4E25-8AC6-24709E4C24E0}">
  <ds:schemaRefs>
    <ds:schemaRef ds:uri="http://schemas.microsoft.com/sharepoint.v3"/>
    <ds:schemaRef ds:uri="21141c76-a131-4377-97a3-508a419862f1"/>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06871ADA-2BF9-4664-9753-47815ADAADF9}">
  <ds:schemaRefs>
    <ds:schemaRef ds:uri="http://schemas.microsoft.com/office/2006/metadata/customXsn"/>
  </ds:schemaRefs>
</ds:datastoreItem>
</file>

<file path=customXml/itemProps3.xml><?xml version="1.0" encoding="utf-8"?>
<ds:datastoreItem xmlns:ds="http://schemas.openxmlformats.org/officeDocument/2006/customXml" ds:itemID="{CB62D3D4-A418-403F-9513-84AB17CE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B7DA5-83EE-4DEF-9EFD-302E5BFA1301}">
  <ds:schemaRefs>
    <ds:schemaRef ds:uri="Microsoft.SharePoint.Taxonomy.ContentTypeSync"/>
  </ds:schemaRefs>
</ds:datastoreItem>
</file>

<file path=customXml/itemProps5.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6.xml><?xml version="1.0" encoding="utf-8"?>
<ds:datastoreItem xmlns:ds="http://schemas.openxmlformats.org/officeDocument/2006/customXml" ds:itemID="{B2392145-71EF-4363-84C6-4F0D7AC5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16210</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2018-07-19T11:18:00Z</dcterms:created>
  <dcterms:modified xsi:type="dcterms:W3CDTF">2018-07-20T10:24:00Z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Internal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ies>
</file>